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AEA0" w14:textId="77777777" w:rsidR="00510449" w:rsidRPr="007513E2" w:rsidRDefault="00B35C9E" w:rsidP="0051044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7513E2">
        <w:rPr>
          <w:rFonts w:ascii="Times New Roman" w:hAnsi="Times New Roman" w:cs="Times New Roman"/>
          <w:b/>
          <w:sz w:val="40"/>
          <w:szCs w:val="24"/>
        </w:rPr>
        <w:t>FICHE TECHNIQUE</w:t>
      </w:r>
    </w:p>
    <w:p w14:paraId="4AF522B9" w14:textId="4D4A5BC9" w:rsidR="00B35C9E" w:rsidRDefault="00004392" w:rsidP="00B35C9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38B006F6" w14:textId="5407D625" w:rsidR="002D1285" w:rsidRDefault="002D1285" w:rsidP="00B35C9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BAF2DEB" w14:textId="1A818077" w:rsidR="002D1285" w:rsidRDefault="002D1285" w:rsidP="00B35C9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52A24E0" w14:textId="6CD5A8CC" w:rsidR="002D1285" w:rsidRDefault="002D1285" w:rsidP="00B35C9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E5F9736" w14:textId="77777777" w:rsidR="00BC30A2" w:rsidRDefault="00BC30A2" w:rsidP="00B35C9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1BADF6D" w14:textId="77777777" w:rsidR="00B35C9E" w:rsidRDefault="00B35C9E" w:rsidP="00B35C9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91A11D8" w14:textId="77777777" w:rsidR="00B35C9E" w:rsidRPr="00510449" w:rsidRDefault="00B35C9E" w:rsidP="00B35C9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10449">
        <w:rPr>
          <w:rFonts w:ascii="Times New Roman" w:hAnsi="Times New Roman" w:cs="Times New Roman"/>
          <w:b/>
          <w:sz w:val="30"/>
          <w:szCs w:val="30"/>
          <w:u w:val="single"/>
        </w:rPr>
        <w:t>THEME</w:t>
      </w:r>
      <w:r w:rsidRPr="00510449">
        <w:rPr>
          <w:rFonts w:ascii="Times New Roman" w:hAnsi="Times New Roman" w:cs="Times New Roman"/>
          <w:b/>
          <w:sz w:val="30"/>
          <w:szCs w:val="30"/>
        </w:rPr>
        <w:t> : EMBOUCHE OVINE-CAPRINE EN MILIEU PAYSAN.</w:t>
      </w:r>
    </w:p>
    <w:p w14:paraId="384A88FF" w14:textId="17F1EF41" w:rsidR="00B35C9E" w:rsidRDefault="00B35C9E" w:rsidP="00B35C9E">
      <w:pPr>
        <w:ind w:left="0" w:firstLine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</w:tblGrid>
      <w:tr w:rsidR="002D1285" w14:paraId="3702F78B" w14:textId="77777777" w:rsidTr="00F2125B">
        <w:tc>
          <w:tcPr>
            <w:tcW w:w="4284" w:type="dxa"/>
          </w:tcPr>
          <w:p w14:paraId="26DFBCE1" w14:textId="77777777" w:rsidR="002D1285" w:rsidRPr="00B35C9E" w:rsidRDefault="002D1285" w:rsidP="00F2125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12C72" w14:textId="2CA19127" w:rsidR="002D1285" w:rsidRPr="00B35C9E" w:rsidRDefault="002D1285" w:rsidP="00F2125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DF5914" w14:textId="69484765" w:rsidR="0079115F" w:rsidRDefault="00F2125B" w:rsidP="00B35C9E">
      <w:pPr>
        <w:ind w:left="0" w:firstLine="0"/>
        <w:rPr>
          <w:rFonts w:ascii="Times New Roman" w:hAnsi="Times New Roman" w:cs="Times New Roman"/>
          <w:b/>
          <w:sz w:val="28"/>
          <w:szCs w:val="24"/>
        </w:rPr>
        <w:sectPr w:rsidR="0079115F" w:rsidSect="0079115F">
          <w:footerReference w:type="default" r:id="rId8"/>
          <w:pgSz w:w="11906" w:h="16838"/>
          <w:pgMar w:top="1417" w:right="1417" w:bottom="1417" w:left="1417" w:header="708" w:footer="708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4"/>
        </w:rPr>
        <w:br w:type="textWrapping" w:clear="all"/>
      </w:r>
    </w:p>
    <w:p w14:paraId="1E6915FB" w14:textId="77777777" w:rsidR="00510449" w:rsidRPr="007513E2" w:rsidRDefault="00510449" w:rsidP="00A415B1">
      <w:pPr>
        <w:pStyle w:val="Paragraphedeliste"/>
        <w:numPr>
          <w:ilvl w:val="0"/>
          <w:numId w:val="1"/>
        </w:numPr>
        <w:spacing w:before="0" w:beforeAutospacing="0" w:after="0" w:afterAutospacing="0"/>
        <w:ind w:left="357" w:hanging="357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513E2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DEFINITION</w:t>
      </w:r>
    </w:p>
    <w:p w14:paraId="407CFD20" w14:textId="77777777" w:rsidR="00510449" w:rsidRPr="00F06C33" w:rsidRDefault="00510449" w:rsidP="00A415B1">
      <w:pPr>
        <w:spacing w:before="0" w:beforeAutospacing="0" w:after="0" w:afterAutospacing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06C33">
        <w:rPr>
          <w:rFonts w:ascii="Times New Roman" w:hAnsi="Times New Roman" w:cs="Times New Roman"/>
          <w:sz w:val="24"/>
          <w:szCs w:val="24"/>
        </w:rPr>
        <w:t>L’embouche est une opération qui permet de mettre plus ou moins rapidement une quantité appréciable de viande sur des carcasse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06C33">
        <w:rPr>
          <w:rFonts w:ascii="Times New Roman" w:hAnsi="Times New Roman" w:cs="Times New Roman"/>
          <w:sz w:val="24"/>
          <w:szCs w:val="24"/>
        </w:rPr>
        <w:t xml:space="preserve"> maigres et d’améliorer de façon sensible la quantité de cette viande.</w:t>
      </w:r>
    </w:p>
    <w:p w14:paraId="16077E48" w14:textId="77777777" w:rsidR="00510449" w:rsidRPr="007513E2" w:rsidRDefault="00510449" w:rsidP="00A415B1">
      <w:pPr>
        <w:pStyle w:val="Paragraphedeliste"/>
        <w:numPr>
          <w:ilvl w:val="0"/>
          <w:numId w:val="1"/>
        </w:numPr>
        <w:spacing w:before="0" w:beforeAutospacing="0" w:after="0" w:afterAutospacing="0"/>
        <w:ind w:left="357" w:hanging="357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513E2">
        <w:rPr>
          <w:rFonts w:ascii="Times New Roman" w:hAnsi="Times New Roman" w:cs="Times New Roman"/>
          <w:b/>
          <w:sz w:val="28"/>
          <w:szCs w:val="24"/>
          <w:u w:val="single"/>
        </w:rPr>
        <w:t>JUSTIFICATIONS</w:t>
      </w:r>
    </w:p>
    <w:p w14:paraId="388458D6" w14:textId="77777777" w:rsidR="00510449" w:rsidRPr="00F06C33" w:rsidRDefault="00510449" w:rsidP="00A415B1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06C33">
        <w:rPr>
          <w:rFonts w:ascii="Times New Roman" w:hAnsi="Times New Roman" w:cs="Times New Roman"/>
          <w:sz w:val="24"/>
          <w:szCs w:val="24"/>
        </w:rPr>
        <w:t xml:space="preserve">L’embouche ovine-caprine </w:t>
      </w:r>
      <w:r w:rsidR="00563C0B">
        <w:rPr>
          <w:rFonts w:ascii="Times New Roman" w:hAnsi="Times New Roman" w:cs="Times New Roman"/>
          <w:sz w:val="24"/>
          <w:szCs w:val="24"/>
        </w:rPr>
        <w:t>en</w:t>
      </w:r>
      <w:r w:rsidRPr="00F06C33">
        <w:rPr>
          <w:rFonts w:ascii="Times New Roman" w:hAnsi="Times New Roman" w:cs="Times New Roman"/>
          <w:sz w:val="24"/>
          <w:szCs w:val="24"/>
        </w:rPr>
        <w:t xml:space="preserve"> milieu paysan vise plusieurs objectifs, entre autres :</w:t>
      </w:r>
    </w:p>
    <w:p w14:paraId="4850EAED" w14:textId="77777777" w:rsidR="00510449" w:rsidRPr="00F06C33" w:rsidRDefault="00510449" w:rsidP="00D167FA">
      <w:pPr>
        <w:pStyle w:val="Paragraphedeliste"/>
        <w:numPr>
          <w:ilvl w:val="0"/>
          <w:numId w:val="2"/>
        </w:numPr>
        <w:spacing w:before="0" w:beforeAutospacing="0" w:after="0" w:afterAutospacing="0"/>
        <w:ind w:left="1276" w:hanging="357"/>
        <w:rPr>
          <w:rFonts w:ascii="Times New Roman" w:hAnsi="Times New Roman" w:cs="Times New Roman"/>
          <w:sz w:val="24"/>
          <w:szCs w:val="24"/>
        </w:rPr>
      </w:pPr>
      <w:r w:rsidRPr="00F06C33">
        <w:rPr>
          <w:rFonts w:ascii="Times New Roman" w:hAnsi="Times New Roman" w:cs="Times New Roman"/>
          <w:sz w:val="24"/>
          <w:szCs w:val="24"/>
        </w:rPr>
        <w:t>Améliorer la production et la qualité de la viande,</w:t>
      </w:r>
    </w:p>
    <w:p w14:paraId="63515020" w14:textId="77777777" w:rsidR="00510449" w:rsidRPr="00F06C33" w:rsidRDefault="00510449" w:rsidP="00510449">
      <w:pPr>
        <w:pStyle w:val="Paragraphedeliste"/>
        <w:numPr>
          <w:ilvl w:val="0"/>
          <w:numId w:val="2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F06C33">
        <w:rPr>
          <w:rFonts w:ascii="Times New Roman" w:hAnsi="Times New Roman" w:cs="Times New Roman"/>
          <w:sz w:val="24"/>
          <w:szCs w:val="24"/>
        </w:rPr>
        <w:t>Utiliser judicieusement   les sous-produits agricoles et les résidus de récoltes,</w:t>
      </w:r>
    </w:p>
    <w:p w14:paraId="417BC726" w14:textId="77777777" w:rsidR="00510449" w:rsidRDefault="00510449" w:rsidP="00510449">
      <w:pPr>
        <w:pStyle w:val="Paragraphedeliste"/>
        <w:numPr>
          <w:ilvl w:val="0"/>
          <w:numId w:val="2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F06C33">
        <w:rPr>
          <w:rFonts w:ascii="Times New Roman" w:hAnsi="Times New Roman" w:cs="Times New Roman"/>
          <w:sz w:val="24"/>
          <w:szCs w:val="24"/>
        </w:rPr>
        <w:t>Diversifier les activités du paysan,</w:t>
      </w:r>
    </w:p>
    <w:p w14:paraId="4493C962" w14:textId="77777777" w:rsidR="00563C0B" w:rsidRPr="00F06C33" w:rsidRDefault="00563C0B" w:rsidP="00510449">
      <w:pPr>
        <w:pStyle w:val="Paragraphedeliste"/>
        <w:numPr>
          <w:ilvl w:val="0"/>
          <w:numId w:val="2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Augmenter le revenu du paysan,</w:t>
      </w:r>
    </w:p>
    <w:p w14:paraId="74A18080" w14:textId="77777777" w:rsidR="00510449" w:rsidRDefault="00510449" w:rsidP="00510449">
      <w:pPr>
        <w:pStyle w:val="Paragraphedeliste"/>
        <w:numPr>
          <w:ilvl w:val="0"/>
          <w:numId w:val="2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F06C33">
        <w:rPr>
          <w:rFonts w:ascii="Times New Roman" w:hAnsi="Times New Roman" w:cs="Times New Roman"/>
          <w:sz w:val="24"/>
          <w:szCs w:val="24"/>
        </w:rPr>
        <w:t>Assurer un approvisionnement des populations en viande de bonne qualité.</w:t>
      </w:r>
    </w:p>
    <w:p w14:paraId="31B85FB4" w14:textId="01BB174A" w:rsidR="00A415B1" w:rsidRPr="00A437F9" w:rsidRDefault="00A415B1" w:rsidP="00A415B1">
      <w:pPr>
        <w:pStyle w:val="Paragraphedeliste"/>
        <w:numPr>
          <w:ilvl w:val="0"/>
          <w:numId w:val="1"/>
        </w:numPr>
        <w:spacing w:before="0" w:beforeAutospacing="0" w:after="0" w:afterAutospacing="0"/>
        <w:ind w:left="357" w:hanging="357"/>
        <w:rPr>
          <w:rFonts w:ascii="Times New Roman" w:hAnsi="Times New Roman" w:cs="Times New Roman"/>
          <w:b/>
          <w:sz w:val="28"/>
          <w:szCs w:val="24"/>
          <w:highlight w:val="cyan"/>
          <w:u w:val="single"/>
        </w:rPr>
      </w:pPr>
      <w:r w:rsidRPr="00A437F9">
        <w:rPr>
          <w:rFonts w:ascii="Times New Roman" w:hAnsi="Times New Roman" w:cs="Times New Roman"/>
          <w:b/>
          <w:sz w:val="28"/>
          <w:szCs w:val="24"/>
          <w:highlight w:val="cyan"/>
          <w:u w:val="single"/>
        </w:rPr>
        <w:t>FACTEURS DE REUSSITE DE L’EMBOUCHE</w:t>
      </w:r>
    </w:p>
    <w:p w14:paraId="093C5B8E" w14:textId="027F6898" w:rsidR="00A415B1" w:rsidRPr="00A437F9" w:rsidRDefault="00A415B1" w:rsidP="00A415B1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highlight w:val="cyan"/>
        </w:rPr>
      </w:pPr>
      <w:r w:rsidRPr="00A437F9">
        <w:rPr>
          <w:rFonts w:ascii="Times New Roman" w:hAnsi="Times New Roman" w:cs="Times New Roman"/>
          <w:sz w:val="24"/>
          <w:szCs w:val="24"/>
          <w:highlight w:val="cyan"/>
        </w:rPr>
        <w:t xml:space="preserve">Pour rappel, les facteurs à considérer pour réussir son embouche sont : </w:t>
      </w:r>
    </w:p>
    <w:p w14:paraId="6B90FDEC" w14:textId="569055F5" w:rsidR="00A415B1" w:rsidRPr="00A437F9" w:rsidRDefault="00A415B1" w:rsidP="00A415B1">
      <w:pPr>
        <w:pStyle w:val="Paragraphedeliste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highlight w:val="cyan"/>
        </w:rPr>
      </w:pPr>
      <w:r w:rsidRPr="00A437F9">
        <w:rPr>
          <w:rFonts w:ascii="Times New Roman" w:hAnsi="Times New Roman" w:cs="Times New Roman"/>
          <w:sz w:val="24"/>
          <w:szCs w:val="24"/>
          <w:highlight w:val="cyan"/>
        </w:rPr>
        <w:t>La constitution de stocks de fourrages et de concentrés à des périodes où ces aliments sont accessibles, disponibles et moins chers ;</w:t>
      </w:r>
    </w:p>
    <w:p w14:paraId="346A2E70" w14:textId="5C895559" w:rsidR="00A415B1" w:rsidRPr="00A437F9" w:rsidRDefault="00A415B1" w:rsidP="00A415B1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A437F9">
        <w:rPr>
          <w:rFonts w:ascii="Times New Roman" w:hAnsi="Times New Roman" w:cs="Times New Roman"/>
          <w:sz w:val="24"/>
          <w:szCs w:val="24"/>
          <w:highlight w:val="cyan"/>
        </w:rPr>
        <w:t>L’achat de l’animal sain à moindre coût ;</w:t>
      </w:r>
    </w:p>
    <w:p w14:paraId="68844126" w14:textId="4F50FF60" w:rsidR="00A415B1" w:rsidRPr="00A437F9" w:rsidRDefault="00A415B1" w:rsidP="00A415B1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A437F9">
        <w:rPr>
          <w:rFonts w:ascii="Times New Roman" w:hAnsi="Times New Roman" w:cs="Times New Roman"/>
          <w:sz w:val="24"/>
          <w:szCs w:val="24"/>
          <w:highlight w:val="cyan"/>
        </w:rPr>
        <w:t>La vaccination et le déparasitage doivent être assurés dès l’acquisition de l’animal ;</w:t>
      </w:r>
    </w:p>
    <w:p w14:paraId="34C42D11" w14:textId="29D26AEA" w:rsidR="00A415B1" w:rsidRPr="00A437F9" w:rsidRDefault="00A415B1" w:rsidP="00A415B1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A437F9">
        <w:rPr>
          <w:rFonts w:ascii="Times New Roman" w:hAnsi="Times New Roman" w:cs="Times New Roman"/>
          <w:sz w:val="24"/>
          <w:szCs w:val="24"/>
          <w:highlight w:val="cyan"/>
        </w:rPr>
        <w:t>La mise en quarantaine d’un animal nouvellement acheté pour éviter la contamination des animaux trouvés sur place ;</w:t>
      </w:r>
    </w:p>
    <w:p w14:paraId="6501ABFB" w14:textId="3A6BA927" w:rsidR="00A415B1" w:rsidRPr="00A437F9" w:rsidRDefault="00A415B1" w:rsidP="00A415B1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A437F9">
        <w:rPr>
          <w:rFonts w:ascii="Times New Roman" w:hAnsi="Times New Roman" w:cs="Times New Roman"/>
          <w:sz w:val="24"/>
          <w:szCs w:val="24"/>
          <w:highlight w:val="cyan"/>
        </w:rPr>
        <w:t>La durée de l’embouche ne doit excéder 3 mois ;</w:t>
      </w:r>
    </w:p>
    <w:p w14:paraId="0C2FAEFA" w14:textId="5D71ED90" w:rsidR="00A415B1" w:rsidRPr="00A437F9" w:rsidRDefault="00A415B1" w:rsidP="00A415B1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A437F9">
        <w:rPr>
          <w:rFonts w:ascii="Times New Roman" w:hAnsi="Times New Roman" w:cs="Times New Roman"/>
          <w:sz w:val="24"/>
          <w:szCs w:val="24"/>
          <w:highlight w:val="cyan"/>
        </w:rPr>
        <w:t xml:space="preserve">L’abreuvement régulier avec l’eau à volonté ou de 3 à 4 abreuvements par jour ; </w:t>
      </w:r>
    </w:p>
    <w:p w14:paraId="1C586ACA" w14:textId="59885BE0" w:rsidR="00A415B1" w:rsidRPr="00A437F9" w:rsidRDefault="00A415B1" w:rsidP="00A415B1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A437F9">
        <w:rPr>
          <w:rFonts w:ascii="Times New Roman" w:hAnsi="Times New Roman" w:cs="Times New Roman"/>
          <w:sz w:val="24"/>
          <w:szCs w:val="24"/>
          <w:highlight w:val="cyan"/>
        </w:rPr>
        <w:t>Le changement progressif du régime alimentaire (aliment sec à aliment frais et vice-versa) ;</w:t>
      </w:r>
    </w:p>
    <w:p w14:paraId="0705832E" w14:textId="29E08AF6" w:rsidR="00A415B1" w:rsidRPr="00A437F9" w:rsidRDefault="00A415B1" w:rsidP="00A415B1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A437F9">
        <w:rPr>
          <w:rFonts w:ascii="Times New Roman" w:hAnsi="Times New Roman" w:cs="Times New Roman"/>
          <w:sz w:val="24"/>
          <w:szCs w:val="24"/>
          <w:highlight w:val="cyan"/>
        </w:rPr>
        <w:t xml:space="preserve">Habitat adéquat : les animaux d’embouche doivent être à l’abri des intempéries (pluies, vents dominants, </w:t>
      </w:r>
      <w:r w:rsidR="00F750D1" w:rsidRPr="00A437F9">
        <w:rPr>
          <w:rFonts w:ascii="Times New Roman" w:hAnsi="Times New Roman" w:cs="Times New Roman"/>
          <w:sz w:val="24"/>
          <w:szCs w:val="24"/>
          <w:highlight w:val="cyan"/>
        </w:rPr>
        <w:t>trop grande insolation).</w:t>
      </w:r>
    </w:p>
    <w:p w14:paraId="0F232627" w14:textId="77777777" w:rsidR="00A415B1" w:rsidRPr="00F06C33" w:rsidRDefault="00A415B1" w:rsidP="00510449">
      <w:pPr>
        <w:pStyle w:val="Paragraphedeliste"/>
        <w:ind w:left="1276" w:firstLine="0"/>
        <w:rPr>
          <w:rFonts w:ascii="Times New Roman" w:hAnsi="Times New Roman" w:cs="Times New Roman"/>
          <w:sz w:val="24"/>
          <w:szCs w:val="24"/>
        </w:rPr>
      </w:pPr>
    </w:p>
    <w:p w14:paraId="0AFCE0F0" w14:textId="77777777" w:rsidR="00510449" w:rsidRDefault="00510449" w:rsidP="0051044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513E2">
        <w:rPr>
          <w:rFonts w:ascii="Times New Roman" w:hAnsi="Times New Roman" w:cs="Times New Roman"/>
          <w:b/>
          <w:sz w:val="28"/>
          <w:szCs w:val="24"/>
          <w:u w:val="single"/>
        </w:rPr>
        <w:t>LES TYPES D’EMBOUCHE</w:t>
      </w:r>
    </w:p>
    <w:p w14:paraId="224E062B" w14:textId="77777777" w:rsidR="00563C0B" w:rsidRPr="00563C0B" w:rsidRDefault="00563C0B" w:rsidP="00563C0B">
      <w:pPr>
        <w:ind w:left="717" w:firstLine="0"/>
        <w:rPr>
          <w:rFonts w:ascii="Times New Roman" w:hAnsi="Times New Roman" w:cs="Times New Roman"/>
          <w:sz w:val="24"/>
          <w:szCs w:val="24"/>
        </w:rPr>
      </w:pPr>
      <w:r w:rsidRPr="00563C0B">
        <w:rPr>
          <w:rFonts w:ascii="Times New Roman" w:hAnsi="Times New Roman" w:cs="Times New Roman"/>
          <w:sz w:val="24"/>
          <w:szCs w:val="24"/>
        </w:rPr>
        <w:t>On distingue principalement deux (2) types d’embouche :</w:t>
      </w:r>
    </w:p>
    <w:p w14:paraId="264F7531" w14:textId="77777777" w:rsidR="00510449" w:rsidRPr="00F06C33" w:rsidRDefault="00510449" w:rsidP="00510449">
      <w:pPr>
        <w:ind w:left="717" w:firstLine="0"/>
        <w:rPr>
          <w:rFonts w:ascii="Times New Roman" w:hAnsi="Times New Roman" w:cs="Times New Roman"/>
          <w:b/>
          <w:sz w:val="24"/>
          <w:szCs w:val="24"/>
        </w:rPr>
      </w:pPr>
      <w:r w:rsidRPr="00F06C33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Pr="007513E2">
        <w:rPr>
          <w:rFonts w:ascii="Times New Roman" w:hAnsi="Times New Roman" w:cs="Times New Roman"/>
          <w:b/>
          <w:sz w:val="24"/>
          <w:szCs w:val="24"/>
          <w:u w:val="single"/>
        </w:rPr>
        <w:t>L’EMBOUCHE SEMI-INTENSIVE</w:t>
      </w:r>
    </w:p>
    <w:p w14:paraId="514F9CE9" w14:textId="77777777" w:rsidR="00510449" w:rsidRPr="00F06C33" w:rsidRDefault="00510449" w:rsidP="00510449">
      <w:pPr>
        <w:ind w:left="717" w:firstLine="0"/>
        <w:rPr>
          <w:rFonts w:ascii="Times New Roman" w:hAnsi="Times New Roman" w:cs="Times New Roman"/>
          <w:sz w:val="24"/>
          <w:szCs w:val="24"/>
        </w:rPr>
      </w:pPr>
      <w:r w:rsidRPr="00F06C33">
        <w:rPr>
          <w:rFonts w:ascii="Times New Roman" w:hAnsi="Times New Roman" w:cs="Times New Roman"/>
          <w:sz w:val="24"/>
          <w:szCs w:val="24"/>
        </w:rPr>
        <w:lastRenderedPageBreak/>
        <w:t>En plus des pâturages naturels, les animaux reçoivent une supplémentation alimentaire plus ou moins importante.</w:t>
      </w:r>
    </w:p>
    <w:p w14:paraId="764374C0" w14:textId="77777777" w:rsidR="00510449" w:rsidRPr="00F06C33" w:rsidRDefault="00510449" w:rsidP="00510449">
      <w:pPr>
        <w:ind w:left="717" w:firstLine="0"/>
        <w:rPr>
          <w:rFonts w:ascii="Times New Roman" w:hAnsi="Times New Roman" w:cs="Times New Roman"/>
          <w:sz w:val="24"/>
          <w:szCs w:val="24"/>
        </w:rPr>
      </w:pPr>
      <w:r w:rsidRPr="00F06C33">
        <w:rPr>
          <w:rFonts w:ascii="Times New Roman" w:hAnsi="Times New Roman" w:cs="Times New Roman"/>
          <w:sz w:val="24"/>
          <w:szCs w:val="24"/>
        </w:rPr>
        <w:t>La vitesse d’engraissement dépend essentiellement de la valeur du pâturage et de la richesse de la supplémentation.</w:t>
      </w:r>
    </w:p>
    <w:p w14:paraId="14E2EF5A" w14:textId="77777777" w:rsidR="00510449" w:rsidRPr="00F06C33" w:rsidRDefault="00510449" w:rsidP="00510449">
      <w:pPr>
        <w:ind w:left="717" w:firstLine="0"/>
        <w:rPr>
          <w:rFonts w:ascii="Times New Roman" w:hAnsi="Times New Roman" w:cs="Times New Roman"/>
          <w:b/>
          <w:sz w:val="24"/>
          <w:szCs w:val="24"/>
        </w:rPr>
      </w:pPr>
      <w:r w:rsidRPr="00F06C33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Pr="007513E2">
        <w:rPr>
          <w:rFonts w:ascii="Times New Roman" w:hAnsi="Times New Roman" w:cs="Times New Roman"/>
          <w:b/>
          <w:sz w:val="24"/>
          <w:szCs w:val="24"/>
          <w:u w:val="single"/>
        </w:rPr>
        <w:t>L’EMBOUCHE INTENSIVE</w:t>
      </w:r>
      <w:r w:rsidRPr="00F06C3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63C0B">
        <w:rPr>
          <w:rFonts w:ascii="Times New Roman" w:hAnsi="Times New Roman" w:cs="Times New Roman"/>
          <w:sz w:val="18"/>
          <w:szCs w:val="24"/>
        </w:rPr>
        <w:t>EN STABULATION</w:t>
      </w:r>
      <w:r w:rsidRPr="00F06C33">
        <w:rPr>
          <w:rFonts w:ascii="Times New Roman" w:hAnsi="Times New Roman" w:cs="Times New Roman"/>
          <w:b/>
          <w:sz w:val="24"/>
          <w:szCs w:val="24"/>
        </w:rPr>
        <w:t>)</w:t>
      </w:r>
    </w:p>
    <w:p w14:paraId="6104FE13" w14:textId="77777777" w:rsidR="00510449" w:rsidRPr="00F06C33" w:rsidRDefault="00510449" w:rsidP="00510449">
      <w:pPr>
        <w:ind w:left="717" w:firstLine="0"/>
        <w:rPr>
          <w:rFonts w:ascii="Times New Roman" w:hAnsi="Times New Roman" w:cs="Times New Roman"/>
          <w:sz w:val="24"/>
          <w:szCs w:val="24"/>
        </w:rPr>
      </w:pPr>
      <w:r w:rsidRPr="00F06C33">
        <w:rPr>
          <w:rFonts w:ascii="Times New Roman" w:hAnsi="Times New Roman" w:cs="Times New Roman"/>
          <w:sz w:val="24"/>
          <w:szCs w:val="24"/>
        </w:rPr>
        <w:t>Toute l’alimentation est apportée à l’auge et comprend une partie d’aliments grossiers et une partie de suppléments (fourrages et/ou d’aliments concentrés).</w:t>
      </w:r>
    </w:p>
    <w:p w14:paraId="17940974" w14:textId="77777777" w:rsidR="00510449" w:rsidRPr="00F06C33" w:rsidRDefault="00563C0B" w:rsidP="00510449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6C33">
        <w:rPr>
          <w:rFonts w:ascii="Times New Roman" w:hAnsi="Times New Roman" w:cs="Times New Roman"/>
          <w:sz w:val="24"/>
          <w:szCs w:val="24"/>
        </w:rPr>
        <w:t>LES ALIMENTS GROSSIERS </w:t>
      </w:r>
      <w:r w:rsidR="00510449" w:rsidRPr="00F06C33">
        <w:rPr>
          <w:rFonts w:ascii="Times New Roman" w:hAnsi="Times New Roman" w:cs="Times New Roman"/>
          <w:sz w:val="24"/>
          <w:szCs w:val="24"/>
        </w:rPr>
        <w:t xml:space="preserve">: Pailles et foins de brousse, de bourgou, de riz, chaumes de mil ou de sorgho, </w:t>
      </w:r>
      <w:proofErr w:type="gramStart"/>
      <w:r w:rsidR="00510449" w:rsidRPr="00F06C33">
        <w:rPr>
          <w:rFonts w:ascii="Times New Roman" w:hAnsi="Times New Roman" w:cs="Times New Roman"/>
          <w:sz w:val="24"/>
          <w:szCs w:val="24"/>
        </w:rPr>
        <w:t>etc..</w:t>
      </w:r>
      <w:proofErr w:type="gramEnd"/>
    </w:p>
    <w:p w14:paraId="253B65DC" w14:textId="77777777" w:rsidR="00510449" w:rsidRPr="00F06C33" w:rsidRDefault="00563C0B" w:rsidP="00510449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6C33">
        <w:rPr>
          <w:rFonts w:ascii="Times New Roman" w:hAnsi="Times New Roman" w:cs="Times New Roman"/>
          <w:sz w:val="24"/>
          <w:szCs w:val="24"/>
        </w:rPr>
        <w:t>LES SUPPLEMENTS FOURRAGERS </w:t>
      </w:r>
      <w:r w:rsidR="00510449" w:rsidRPr="00F06C33">
        <w:rPr>
          <w:rFonts w:ascii="Times New Roman" w:hAnsi="Times New Roman" w:cs="Times New Roman"/>
          <w:sz w:val="24"/>
          <w:szCs w:val="24"/>
        </w:rPr>
        <w:t>: Fanes de Niébé, d’arachides, etc</w:t>
      </w:r>
      <w:r w:rsidRPr="00F06C33">
        <w:rPr>
          <w:rFonts w:ascii="Times New Roman" w:hAnsi="Times New Roman" w:cs="Times New Roman"/>
          <w:sz w:val="24"/>
          <w:szCs w:val="24"/>
        </w:rPr>
        <w:t>...</w:t>
      </w:r>
    </w:p>
    <w:p w14:paraId="72BF5DAB" w14:textId="77777777" w:rsidR="00510449" w:rsidRDefault="00563C0B" w:rsidP="00510449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6C33">
        <w:rPr>
          <w:rFonts w:ascii="Times New Roman" w:hAnsi="Times New Roman" w:cs="Times New Roman"/>
          <w:sz w:val="24"/>
          <w:szCs w:val="24"/>
        </w:rPr>
        <w:t>LES ALIMENTS CONCENTRES </w:t>
      </w:r>
      <w:r w:rsidR="00510449" w:rsidRPr="00F06C33">
        <w:rPr>
          <w:rFonts w:ascii="Times New Roman" w:hAnsi="Times New Roman" w:cs="Times New Roman"/>
          <w:sz w:val="24"/>
          <w:szCs w:val="24"/>
        </w:rPr>
        <w:t xml:space="preserve">: Tourteaux de coton, d’arachides, Aliment Bétail HUICOMA (ABH), sons de riz, de mil, grains de sorgho </w:t>
      </w:r>
      <w:proofErr w:type="gramStart"/>
      <w:r w:rsidR="00510449" w:rsidRPr="00F06C33">
        <w:rPr>
          <w:rFonts w:ascii="Times New Roman" w:hAnsi="Times New Roman" w:cs="Times New Roman"/>
          <w:sz w:val="24"/>
          <w:szCs w:val="24"/>
        </w:rPr>
        <w:t>etc..</w:t>
      </w:r>
      <w:proofErr w:type="gramEnd"/>
    </w:p>
    <w:p w14:paraId="32796487" w14:textId="77777777" w:rsidR="00510449" w:rsidRPr="00B35C9E" w:rsidRDefault="00510449" w:rsidP="00510449">
      <w:pPr>
        <w:pStyle w:val="Paragraphedeliste"/>
        <w:ind w:left="1077" w:firstLine="0"/>
        <w:rPr>
          <w:rFonts w:ascii="Times New Roman" w:hAnsi="Times New Roman" w:cs="Times New Roman"/>
          <w:sz w:val="24"/>
          <w:szCs w:val="24"/>
        </w:rPr>
      </w:pPr>
    </w:p>
    <w:p w14:paraId="76126F2C" w14:textId="77777777" w:rsidR="00510449" w:rsidRPr="007513E2" w:rsidRDefault="00510449" w:rsidP="0051044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513E2">
        <w:rPr>
          <w:rFonts w:ascii="Times New Roman" w:hAnsi="Times New Roman" w:cs="Times New Roman"/>
          <w:b/>
          <w:sz w:val="28"/>
          <w:szCs w:val="24"/>
          <w:u w:val="single"/>
        </w:rPr>
        <w:t>LES TECHNIQUES D’EMBOUCHE</w:t>
      </w:r>
    </w:p>
    <w:p w14:paraId="3C3FECE9" w14:textId="77777777" w:rsidR="00510449" w:rsidRPr="00A437F9" w:rsidRDefault="00563C0B" w:rsidP="00510449">
      <w:pPr>
        <w:ind w:left="717" w:firstLine="0"/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</w:pPr>
      <w:r w:rsidRPr="00A437F9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4.1 Choix des animaux</w:t>
      </w:r>
    </w:p>
    <w:p w14:paraId="7B707F48" w14:textId="77777777" w:rsidR="00510449" w:rsidRPr="00A437F9" w:rsidRDefault="00510449" w:rsidP="00510449">
      <w:pPr>
        <w:ind w:left="717" w:firstLine="0"/>
        <w:rPr>
          <w:rFonts w:ascii="Times New Roman" w:hAnsi="Times New Roman" w:cs="Times New Roman"/>
          <w:sz w:val="24"/>
          <w:szCs w:val="24"/>
          <w:highlight w:val="cyan"/>
        </w:rPr>
      </w:pPr>
      <w:r w:rsidRPr="00A437F9">
        <w:rPr>
          <w:rFonts w:ascii="Times New Roman" w:hAnsi="Times New Roman" w:cs="Times New Roman"/>
          <w:sz w:val="24"/>
          <w:szCs w:val="24"/>
          <w:highlight w:val="cyan"/>
        </w:rPr>
        <w:t>La plupart des animaux peuvent faire l’objet d’embouche ; toutefois les malles adultes entiers ou castrés ayant une bonne conformation sont les sujets les plus indiqués pour cette action.</w:t>
      </w:r>
    </w:p>
    <w:p w14:paraId="25CFE8CA" w14:textId="4A564526" w:rsidR="00510449" w:rsidRPr="00A437F9" w:rsidRDefault="004835C9" w:rsidP="00510449">
      <w:pPr>
        <w:ind w:left="717" w:firstLine="0"/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</w:pPr>
      <w:r w:rsidRPr="00A437F9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4.</w:t>
      </w:r>
      <w:r w:rsidR="00A437F9" w:rsidRPr="00A437F9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2</w:t>
      </w:r>
      <w:r w:rsidR="00563C0B" w:rsidRPr="00A437F9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 xml:space="preserve"> Etat sanitaire</w:t>
      </w:r>
    </w:p>
    <w:p w14:paraId="34225C22" w14:textId="77777777" w:rsidR="00510449" w:rsidRPr="00A437F9" w:rsidRDefault="00510449" w:rsidP="00510449">
      <w:pPr>
        <w:ind w:left="717" w:firstLine="0"/>
        <w:rPr>
          <w:rFonts w:ascii="Times New Roman" w:hAnsi="Times New Roman" w:cs="Times New Roman"/>
          <w:sz w:val="24"/>
          <w:szCs w:val="24"/>
          <w:highlight w:val="cyan"/>
        </w:rPr>
      </w:pPr>
      <w:r w:rsidRPr="00A437F9">
        <w:rPr>
          <w:rFonts w:ascii="Times New Roman" w:hAnsi="Times New Roman" w:cs="Times New Roman"/>
          <w:sz w:val="24"/>
          <w:szCs w:val="24"/>
          <w:highlight w:val="cyan"/>
        </w:rPr>
        <w:t>Les infections et les infestations parasitaires sont des entraves à l’engraissement.</w:t>
      </w:r>
    </w:p>
    <w:p w14:paraId="25355A85" w14:textId="77777777" w:rsidR="00510449" w:rsidRPr="00A437F9" w:rsidRDefault="00510449" w:rsidP="00510449">
      <w:pPr>
        <w:ind w:left="717" w:firstLine="0"/>
        <w:rPr>
          <w:rFonts w:ascii="Times New Roman" w:hAnsi="Times New Roman" w:cs="Times New Roman"/>
          <w:sz w:val="24"/>
          <w:szCs w:val="24"/>
          <w:highlight w:val="cyan"/>
        </w:rPr>
      </w:pPr>
      <w:r w:rsidRPr="00A437F9">
        <w:rPr>
          <w:rFonts w:ascii="Times New Roman" w:hAnsi="Times New Roman" w:cs="Times New Roman"/>
          <w:sz w:val="24"/>
          <w:szCs w:val="24"/>
          <w:highlight w:val="cyan"/>
        </w:rPr>
        <w:t>Les sujets doivent être vaccinés, déparasités et gardés dans un habitat approprié.</w:t>
      </w:r>
    </w:p>
    <w:p w14:paraId="0ADE75D0" w14:textId="3D815CF9" w:rsidR="00510449" w:rsidRPr="00A437F9" w:rsidRDefault="00563C0B" w:rsidP="00510449">
      <w:pPr>
        <w:ind w:left="717" w:firstLine="0"/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</w:pPr>
      <w:r w:rsidRPr="00A437F9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4.</w:t>
      </w:r>
      <w:r w:rsidR="00A437F9" w:rsidRPr="00A437F9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3</w:t>
      </w:r>
      <w:r w:rsidRPr="00A437F9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 xml:space="preserve"> Période d’embouche</w:t>
      </w:r>
    </w:p>
    <w:p w14:paraId="135A69B5" w14:textId="77777777" w:rsidR="00510449" w:rsidRPr="00A437F9" w:rsidRDefault="00510449" w:rsidP="00510449">
      <w:pPr>
        <w:ind w:left="717" w:firstLine="0"/>
        <w:rPr>
          <w:rFonts w:ascii="Times New Roman" w:hAnsi="Times New Roman" w:cs="Times New Roman"/>
          <w:sz w:val="24"/>
          <w:szCs w:val="24"/>
          <w:highlight w:val="cyan"/>
        </w:rPr>
      </w:pPr>
      <w:r w:rsidRPr="00A437F9">
        <w:rPr>
          <w:rFonts w:ascii="Times New Roman" w:hAnsi="Times New Roman" w:cs="Times New Roman"/>
          <w:sz w:val="24"/>
          <w:szCs w:val="24"/>
          <w:highlight w:val="cyan"/>
        </w:rPr>
        <w:t>L’embouche peut se faire pendant toute l’année. Sa rentabilité dépend en partie du prix d’achat de l’animal maigre et du prix de vente de l’animal engraissé.</w:t>
      </w:r>
    </w:p>
    <w:p w14:paraId="0E9600A0" w14:textId="77777777" w:rsidR="00510449" w:rsidRPr="00A437F9" w:rsidRDefault="00510449" w:rsidP="00510449">
      <w:pPr>
        <w:ind w:left="717" w:firstLine="0"/>
        <w:rPr>
          <w:rFonts w:ascii="Times New Roman" w:hAnsi="Times New Roman" w:cs="Times New Roman"/>
          <w:sz w:val="24"/>
          <w:szCs w:val="24"/>
          <w:highlight w:val="cyan"/>
        </w:rPr>
      </w:pPr>
      <w:r w:rsidRPr="00A437F9">
        <w:rPr>
          <w:rFonts w:ascii="Times New Roman" w:hAnsi="Times New Roman" w:cs="Times New Roman"/>
          <w:sz w:val="24"/>
          <w:szCs w:val="24"/>
          <w:highlight w:val="cyan"/>
        </w:rPr>
        <w:lastRenderedPageBreak/>
        <w:t>En conséquence, il faut acheter les animaux et les aliments aux périodes propices (quand ils coûtent moins chers sur les marchés).</w:t>
      </w:r>
    </w:p>
    <w:p w14:paraId="2BA2B29F" w14:textId="77777777" w:rsidR="00510449" w:rsidRPr="00A437F9" w:rsidRDefault="005F1A7B" w:rsidP="00510449">
      <w:pPr>
        <w:ind w:left="717" w:firstLine="0"/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</w:pPr>
      <w:r w:rsidRPr="00A437F9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4.4 La Durée de l’embouche</w:t>
      </w:r>
    </w:p>
    <w:p w14:paraId="1BAB55F4" w14:textId="77777777" w:rsidR="00510449" w:rsidRPr="00F06C33" w:rsidRDefault="00510449" w:rsidP="00510449">
      <w:pPr>
        <w:ind w:left="717" w:firstLine="0"/>
        <w:rPr>
          <w:rFonts w:ascii="Times New Roman" w:hAnsi="Times New Roman" w:cs="Times New Roman"/>
          <w:sz w:val="24"/>
          <w:szCs w:val="24"/>
        </w:rPr>
      </w:pPr>
      <w:r w:rsidRPr="00A437F9">
        <w:rPr>
          <w:rFonts w:ascii="Times New Roman" w:hAnsi="Times New Roman" w:cs="Times New Roman"/>
          <w:sz w:val="24"/>
          <w:szCs w:val="24"/>
          <w:highlight w:val="cyan"/>
        </w:rPr>
        <w:t>Elle varie selon la catégorie (Age, poids) des animaux et du but fixé (poids des carcasses).</w:t>
      </w:r>
    </w:p>
    <w:p w14:paraId="170D4377" w14:textId="482BC017" w:rsidR="00510449" w:rsidRPr="00A437F9" w:rsidRDefault="00510449" w:rsidP="00510449">
      <w:pPr>
        <w:ind w:left="717" w:firstLine="0"/>
        <w:rPr>
          <w:rFonts w:ascii="Times New Roman" w:hAnsi="Times New Roman" w:cs="Times New Roman"/>
          <w:sz w:val="24"/>
          <w:szCs w:val="24"/>
          <w:highlight w:val="cyan"/>
        </w:rPr>
      </w:pPr>
      <w:r w:rsidRPr="00A437F9">
        <w:rPr>
          <w:rFonts w:ascii="Times New Roman" w:hAnsi="Times New Roman" w:cs="Times New Roman"/>
          <w:sz w:val="24"/>
          <w:szCs w:val="24"/>
          <w:highlight w:val="cyan"/>
          <w:u w:val="single"/>
        </w:rPr>
        <w:t>JEUNES ANIMAUX</w:t>
      </w:r>
      <w:r w:rsidRPr="00A437F9">
        <w:rPr>
          <w:rFonts w:ascii="Times New Roman" w:hAnsi="Times New Roman" w:cs="Times New Roman"/>
          <w:sz w:val="24"/>
          <w:szCs w:val="24"/>
          <w:highlight w:val="cyan"/>
        </w:rPr>
        <w:t xml:space="preserve"> : </w:t>
      </w:r>
      <w:r w:rsidR="00D167FA" w:rsidRPr="00A437F9">
        <w:rPr>
          <w:rFonts w:ascii="Times New Roman" w:hAnsi="Times New Roman" w:cs="Times New Roman"/>
          <w:sz w:val="24"/>
          <w:szCs w:val="24"/>
          <w:highlight w:val="cyan"/>
        </w:rPr>
        <w:t>(10 à</w:t>
      </w:r>
      <w:r w:rsidRPr="00A437F9">
        <w:rPr>
          <w:rFonts w:ascii="Times New Roman" w:hAnsi="Times New Roman" w:cs="Times New Roman"/>
          <w:sz w:val="24"/>
          <w:szCs w:val="24"/>
          <w:highlight w:val="cyan"/>
        </w:rPr>
        <w:t xml:space="preserve"> 17 mois) : plus de trois mois</w:t>
      </w:r>
      <w:r w:rsidR="00E93346" w:rsidRPr="00A437F9">
        <w:rPr>
          <w:rFonts w:ascii="Times New Roman" w:hAnsi="Times New Roman" w:cs="Times New Roman"/>
          <w:sz w:val="24"/>
          <w:szCs w:val="24"/>
          <w:highlight w:val="cyan"/>
        </w:rPr>
        <w:t xml:space="preserve"> d’embouche</w:t>
      </w:r>
      <w:r w:rsidRPr="00A437F9">
        <w:rPr>
          <w:rFonts w:ascii="Times New Roman" w:hAnsi="Times New Roman" w:cs="Times New Roman"/>
          <w:sz w:val="24"/>
          <w:szCs w:val="24"/>
          <w:highlight w:val="cyan"/>
        </w:rPr>
        <w:t>,</w:t>
      </w:r>
    </w:p>
    <w:p w14:paraId="72E1ED31" w14:textId="1747958E" w:rsidR="00510449" w:rsidRPr="00A437F9" w:rsidRDefault="00510449" w:rsidP="00510449">
      <w:pPr>
        <w:ind w:left="717" w:firstLine="0"/>
        <w:rPr>
          <w:rFonts w:ascii="Times New Roman" w:hAnsi="Times New Roman" w:cs="Times New Roman"/>
          <w:sz w:val="24"/>
          <w:szCs w:val="24"/>
          <w:highlight w:val="cyan"/>
        </w:rPr>
      </w:pPr>
      <w:r w:rsidRPr="00A437F9">
        <w:rPr>
          <w:rFonts w:ascii="Times New Roman" w:hAnsi="Times New Roman" w:cs="Times New Roman"/>
          <w:sz w:val="24"/>
          <w:szCs w:val="24"/>
          <w:highlight w:val="cyan"/>
          <w:u w:val="single"/>
        </w:rPr>
        <w:t>ADULTES</w:t>
      </w:r>
      <w:r w:rsidRPr="00A437F9">
        <w:rPr>
          <w:rFonts w:ascii="Times New Roman" w:hAnsi="Times New Roman" w:cs="Times New Roman"/>
          <w:sz w:val="24"/>
          <w:szCs w:val="24"/>
          <w:highlight w:val="cyan"/>
        </w:rPr>
        <w:t>                 : (&gt;= 18 mois) : 1 à 3 mois</w:t>
      </w:r>
      <w:r w:rsidR="00E93346" w:rsidRPr="00A437F9">
        <w:rPr>
          <w:rFonts w:ascii="Times New Roman" w:hAnsi="Times New Roman" w:cs="Times New Roman"/>
          <w:sz w:val="24"/>
          <w:szCs w:val="24"/>
          <w:highlight w:val="cyan"/>
        </w:rPr>
        <w:t xml:space="preserve"> d’embouche</w:t>
      </w:r>
      <w:r w:rsidRPr="00A437F9">
        <w:rPr>
          <w:rFonts w:ascii="Times New Roman" w:hAnsi="Times New Roman" w:cs="Times New Roman"/>
          <w:sz w:val="24"/>
          <w:szCs w:val="24"/>
          <w:highlight w:val="cyan"/>
        </w:rPr>
        <w:t>.</w:t>
      </w:r>
    </w:p>
    <w:p w14:paraId="60555D25" w14:textId="77777777" w:rsidR="00510449" w:rsidRPr="00A437F9" w:rsidRDefault="00510449" w:rsidP="00510449">
      <w:pPr>
        <w:widowControl w:val="0"/>
        <w:ind w:firstLine="0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A437F9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4.5 </w:t>
      </w:r>
      <w:r w:rsidRPr="00A437F9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L’alimentation</w:t>
      </w:r>
      <w:r w:rsidRPr="00A437F9">
        <w:rPr>
          <w:rFonts w:ascii="Times New Roman" w:hAnsi="Times New Roman" w:cs="Times New Roman"/>
          <w:b/>
          <w:sz w:val="24"/>
          <w:szCs w:val="24"/>
          <w:highlight w:val="cyan"/>
        </w:rPr>
        <w:t> : (</w:t>
      </w:r>
      <w:r w:rsidRPr="00A437F9">
        <w:rPr>
          <w:rFonts w:ascii="Times New Roman" w:hAnsi="Times New Roman" w:cs="Times New Roman"/>
          <w:sz w:val="24"/>
          <w:szCs w:val="24"/>
          <w:highlight w:val="cyan"/>
        </w:rPr>
        <w:t>Formulation des Rations</w:t>
      </w:r>
      <w:r w:rsidRPr="00A437F9">
        <w:rPr>
          <w:rFonts w:ascii="Times New Roman" w:hAnsi="Times New Roman" w:cs="Times New Roman"/>
          <w:b/>
          <w:sz w:val="24"/>
          <w:szCs w:val="24"/>
          <w:highlight w:val="cyan"/>
        </w:rPr>
        <w:t>)</w:t>
      </w:r>
    </w:p>
    <w:p w14:paraId="45E34775" w14:textId="77777777" w:rsidR="00510449" w:rsidRPr="00A437F9" w:rsidRDefault="00510449" w:rsidP="00510449">
      <w:pPr>
        <w:widowControl w:val="0"/>
        <w:ind w:firstLine="0"/>
        <w:rPr>
          <w:rFonts w:ascii="Times New Roman" w:hAnsi="Times New Roman" w:cs="Times New Roman"/>
          <w:sz w:val="24"/>
          <w:szCs w:val="24"/>
          <w:highlight w:val="cyan"/>
        </w:rPr>
      </w:pPr>
      <w:r w:rsidRPr="00A437F9">
        <w:rPr>
          <w:rFonts w:ascii="Times New Roman" w:hAnsi="Times New Roman" w:cs="Times New Roman"/>
          <w:sz w:val="24"/>
          <w:szCs w:val="24"/>
          <w:highlight w:val="cyan"/>
        </w:rPr>
        <w:t>Tous les aliments peuvent être utilisés pour engraisser les animaux, à condition toutefois que, seuls ou associés, ils puissent constituer une ration satisfaisant à certains impératifs et propres à couvrir les besoins des animaux.</w:t>
      </w:r>
    </w:p>
    <w:p w14:paraId="3B392660" w14:textId="77777777" w:rsidR="00510449" w:rsidRPr="00A437F9" w:rsidRDefault="00510449" w:rsidP="00510449">
      <w:pPr>
        <w:ind w:left="717" w:firstLine="0"/>
        <w:rPr>
          <w:rFonts w:ascii="Times New Roman" w:hAnsi="Times New Roman" w:cs="Times New Roman"/>
          <w:sz w:val="24"/>
          <w:szCs w:val="24"/>
          <w:highlight w:val="cyan"/>
        </w:rPr>
      </w:pPr>
      <w:r w:rsidRPr="00A437F9">
        <w:rPr>
          <w:rFonts w:ascii="Times New Roman" w:hAnsi="Times New Roman" w:cs="Times New Roman"/>
          <w:sz w:val="24"/>
          <w:szCs w:val="24"/>
          <w:highlight w:val="cyan"/>
        </w:rPr>
        <w:t>Pour composer une ration, la connaissance des besoins (entretien et production) des animaux et la valeur nutritive des aliments est indispensable.</w:t>
      </w:r>
    </w:p>
    <w:p w14:paraId="1A8206AC" w14:textId="77777777" w:rsidR="00510449" w:rsidRPr="00F06C33" w:rsidRDefault="00510449" w:rsidP="00510449">
      <w:pPr>
        <w:ind w:left="717" w:firstLine="0"/>
        <w:rPr>
          <w:rFonts w:ascii="Times New Roman" w:hAnsi="Times New Roman" w:cs="Times New Roman"/>
          <w:sz w:val="24"/>
          <w:szCs w:val="24"/>
        </w:rPr>
      </w:pPr>
      <w:r w:rsidRPr="00A437F9">
        <w:rPr>
          <w:rFonts w:ascii="Times New Roman" w:hAnsi="Times New Roman" w:cs="Times New Roman"/>
          <w:sz w:val="24"/>
          <w:szCs w:val="24"/>
          <w:highlight w:val="cyan"/>
        </w:rPr>
        <w:t xml:space="preserve">Toute ration doit être complétée </w:t>
      </w:r>
      <w:r w:rsidR="005F1A7B" w:rsidRPr="00A437F9">
        <w:rPr>
          <w:rFonts w:ascii="Times New Roman" w:hAnsi="Times New Roman" w:cs="Times New Roman"/>
          <w:sz w:val="24"/>
          <w:szCs w:val="24"/>
          <w:highlight w:val="cyan"/>
        </w:rPr>
        <w:t>avec</w:t>
      </w:r>
      <w:r w:rsidRPr="00A437F9">
        <w:rPr>
          <w:rFonts w:ascii="Times New Roman" w:hAnsi="Times New Roman" w:cs="Times New Roman"/>
          <w:sz w:val="24"/>
          <w:szCs w:val="24"/>
          <w:highlight w:val="cyan"/>
        </w:rPr>
        <w:t xml:space="preserve"> une pierre à lécher et une quantité suffisante d’eau potable.</w:t>
      </w:r>
    </w:p>
    <w:p w14:paraId="0946A724" w14:textId="77777777" w:rsidR="00510449" w:rsidRDefault="00510449" w:rsidP="0051044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513E2">
        <w:rPr>
          <w:rFonts w:ascii="Times New Roman" w:hAnsi="Times New Roman" w:cs="Times New Roman"/>
          <w:b/>
          <w:sz w:val="28"/>
          <w:szCs w:val="24"/>
          <w:u w:val="single"/>
        </w:rPr>
        <w:t>QUELQUES EXEMPLES DE RATIONS</w:t>
      </w:r>
    </w:p>
    <w:p w14:paraId="166A79D3" w14:textId="4AE3D6EE" w:rsidR="00153EE1" w:rsidRPr="00A437F9" w:rsidRDefault="00153EE1" w:rsidP="00822AA0">
      <w:pPr>
        <w:pStyle w:val="TableParagraph"/>
        <w:spacing w:before="0" w:line="276" w:lineRule="auto"/>
        <w:ind w:left="0"/>
        <w:rPr>
          <w:rFonts w:ascii="Century Gothic" w:hAnsi="Century Gothic"/>
          <w:b/>
          <w:highlight w:val="cyan"/>
          <w:u w:val="single"/>
        </w:rPr>
      </w:pPr>
      <w:r w:rsidRPr="00A437F9">
        <w:rPr>
          <w:rFonts w:ascii="Century Gothic" w:hAnsi="Century Gothic"/>
          <w:b/>
          <w:highlight w:val="cyan"/>
          <w:u w:val="single"/>
        </w:rPr>
        <w:t>Ration journalière (MDR/PAM, 2015)</w:t>
      </w:r>
    </w:p>
    <w:p w14:paraId="6FE1FBD2" w14:textId="77777777" w:rsidR="00153EE1" w:rsidRPr="00A437F9" w:rsidRDefault="00153EE1" w:rsidP="00822AA0">
      <w:pPr>
        <w:pStyle w:val="TableParagraph"/>
        <w:spacing w:before="0" w:line="276" w:lineRule="auto"/>
        <w:ind w:left="0"/>
        <w:rPr>
          <w:rFonts w:ascii="Century Gothic" w:hAnsi="Century Gothic"/>
          <w:highlight w:val="cyan"/>
        </w:rPr>
      </w:pPr>
      <w:r w:rsidRPr="00A437F9">
        <w:rPr>
          <w:rFonts w:ascii="Century Gothic" w:hAnsi="Century Gothic"/>
          <w:highlight w:val="cyan"/>
        </w:rPr>
        <w:t>Pour 362 g d’aliment par jour, il faut :</w:t>
      </w:r>
    </w:p>
    <w:p w14:paraId="4B86A2C5" w14:textId="77777777" w:rsidR="00153EE1" w:rsidRPr="00A437F9" w:rsidRDefault="00153EE1" w:rsidP="00822AA0">
      <w:pPr>
        <w:pStyle w:val="TableParagraph"/>
        <w:numPr>
          <w:ilvl w:val="0"/>
          <w:numId w:val="7"/>
        </w:numPr>
        <w:tabs>
          <w:tab w:val="left" w:pos="223"/>
        </w:tabs>
        <w:spacing w:before="0" w:line="276" w:lineRule="auto"/>
        <w:ind w:left="0" w:firstLine="0"/>
        <w:rPr>
          <w:rFonts w:ascii="Century Gothic" w:hAnsi="Century Gothic"/>
          <w:highlight w:val="cyan"/>
        </w:rPr>
      </w:pPr>
      <w:r w:rsidRPr="00A437F9">
        <w:rPr>
          <w:rFonts w:ascii="Century Gothic" w:hAnsi="Century Gothic"/>
          <w:highlight w:val="cyan"/>
        </w:rPr>
        <w:t>Foin de bourgou : 35</w:t>
      </w:r>
      <w:r w:rsidRPr="00A437F9">
        <w:rPr>
          <w:rFonts w:ascii="Century Gothic" w:hAnsi="Century Gothic"/>
          <w:spacing w:val="-49"/>
          <w:highlight w:val="cyan"/>
        </w:rPr>
        <w:t xml:space="preserve"> </w:t>
      </w:r>
      <w:r w:rsidRPr="00A437F9">
        <w:rPr>
          <w:rFonts w:ascii="Century Gothic" w:hAnsi="Century Gothic"/>
          <w:highlight w:val="cyan"/>
        </w:rPr>
        <w:t>%</w:t>
      </w:r>
    </w:p>
    <w:p w14:paraId="071F4699" w14:textId="77777777" w:rsidR="00153EE1" w:rsidRPr="00A437F9" w:rsidRDefault="00153EE1" w:rsidP="00822AA0">
      <w:pPr>
        <w:pStyle w:val="TableParagraph"/>
        <w:numPr>
          <w:ilvl w:val="0"/>
          <w:numId w:val="7"/>
        </w:numPr>
        <w:tabs>
          <w:tab w:val="left" w:pos="223"/>
        </w:tabs>
        <w:spacing w:before="0" w:line="276" w:lineRule="auto"/>
        <w:ind w:left="0" w:firstLine="0"/>
        <w:rPr>
          <w:rFonts w:ascii="Century Gothic" w:hAnsi="Century Gothic"/>
          <w:highlight w:val="cyan"/>
        </w:rPr>
      </w:pPr>
      <w:r w:rsidRPr="00A437F9">
        <w:rPr>
          <w:rFonts w:ascii="Century Gothic" w:hAnsi="Century Gothic"/>
          <w:highlight w:val="cyan"/>
        </w:rPr>
        <w:t>Fane de niébé : 35</w:t>
      </w:r>
      <w:r w:rsidRPr="00A437F9">
        <w:rPr>
          <w:rFonts w:ascii="Century Gothic" w:hAnsi="Century Gothic"/>
          <w:spacing w:val="-50"/>
          <w:highlight w:val="cyan"/>
        </w:rPr>
        <w:t xml:space="preserve"> </w:t>
      </w:r>
      <w:r w:rsidRPr="00A437F9">
        <w:rPr>
          <w:rFonts w:ascii="Century Gothic" w:hAnsi="Century Gothic"/>
          <w:highlight w:val="cyan"/>
        </w:rPr>
        <w:t>%</w:t>
      </w:r>
    </w:p>
    <w:p w14:paraId="55E405B1" w14:textId="77777777" w:rsidR="00153EE1" w:rsidRPr="00A437F9" w:rsidRDefault="00153EE1" w:rsidP="00822AA0">
      <w:pPr>
        <w:pStyle w:val="TableParagraph"/>
        <w:numPr>
          <w:ilvl w:val="0"/>
          <w:numId w:val="7"/>
        </w:numPr>
        <w:tabs>
          <w:tab w:val="left" w:pos="223"/>
        </w:tabs>
        <w:spacing w:before="0" w:line="276" w:lineRule="auto"/>
        <w:ind w:left="0" w:firstLine="0"/>
        <w:rPr>
          <w:rFonts w:ascii="Century Gothic" w:hAnsi="Century Gothic"/>
          <w:highlight w:val="cyan"/>
        </w:rPr>
      </w:pPr>
      <w:r w:rsidRPr="00A437F9">
        <w:rPr>
          <w:rFonts w:ascii="Century Gothic" w:hAnsi="Century Gothic"/>
          <w:highlight w:val="cyan"/>
        </w:rPr>
        <w:t>Aliment</w:t>
      </w:r>
      <w:r w:rsidRPr="00A437F9">
        <w:rPr>
          <w:rFonts w:ascii="Century Gothic" w:hAnsi="Century Gothic"/>
          <w:spacing w:val="-8"/>
          <w:highlight w:val="cyan"/>
        </w:rPr>
        <w:t xml:space="preserve"> </w:t>
      </w:r>
      <w:r w:rsidRPr="00A437F9">
        <w:rPr>
          <w:rFonts w:ascii="Century Gothic" w:hAnsi="Century Gothic"/>
          <w:highlight w:val="cyan"/>
        </w:rPr>
        <w:t>bétail</w:t>
      </w:r>
      <w:r w:rsidRPr="00A437F9">
        <w:rPr>
          <w:rFonts w:ascii="Century Gothic" w:hAnsi="Century Gothic"/>
          <w:spacing w:val="-7"/>
          <w:highlight w:val="cyan"/>
        </w:rPr>
        <w:t xml:space="preserve"> </w:t>
      </w:r>
      <w:proofErr w:type="spellStart"/>
      <w:r w:rsidRPr="00A437F9">
        <w:rPr>
          <w:rFonts w:ascii="Century Gothic" w:hAnsi="Century Gothic"/>
          <w:highlight w:val="cyan"/>
        </w:rPr>
        <w:t>Huicoma</w:t>
      </w:r>
      <w:proofErr w:type="spellEnd"/>
      <w:r w:rsidRPr="00A437F9">
        <w:rPr>
          <w:rFonts w:ascii="Century Gothic" w:hAnsi="Century Gothic"/>
          <w:spacing w:val="-7"/>
          <w:highlight w:val="cyan"/>
        </w:rPr>
        <w:t xml:space="preserve"> </w:t>
      </w:r>
      <w:r w:rsidRPr="00A437F9">
        <w:rPr>
          <w:rFonts w:ascii="Century Gothic" w:hAnsi="Century Gothic"/>
          <w:highlight w:val="cyan"/>
        </w:rPr>
        <w:t>:</w:t>
      </w:r>
      <w:r w:rsidRPr="00A437F9">
        <w:rPr>
          <w:rFonts w:ascii="Century Gothic" w:hAnsi="Century Gothic"/>
          <w:spacing w:val="-7"/>
          <w:highlight w:val="cyan"/>
        </w:rPr>
        <w:t xml:space="preserve"> </w:t>
      </w:r>
      <w:r w:rsidRPr="00A437F9">
        <w:rPr>
          <w:rFonts w:ascii="Century Gothic" w:hAnsi="Century Gothic"/>
          <w:highlight w:val="cyan"/>
        </w:rPr>
        <w:t>30</w:t>
      </w:r>
      <w:r w:rsidRPr="00A437F9">
        <w:rPr>
          <w:rFonts w:ascii="Century Gothic" w:hAnsi="Century Gothic"/>
          <w:spacing w:val="-37"/>
          <w:highlight w:val="cyan"/>
        </w:rPr>
        <w:t xml:space="preserve"> </w:t>
      </w:r>
      <w:r w:rsidRPr="00A437F9">
        <w:rPr>
          <w:rFonts w:ascii="Century Gothic" w:hAnsi="Century Gothic"/>
          <w:highlight w:val="cyan"/>
        </w:rPr>
        <w:t>%</w:t>
      </w:r>
    </w:p>
    <w:p w14:paraId="5EA1DE35" w14:textId="77777777" w:rsidR="00822AA0" w:rsidRPr="00A437F9" w:rsidRDefault="00822AA0" w:rsidP="00822AA0">
      <w:pPr>
        <w:pStyle w:val="TableParagraph"/>
        <w:spacing w:before="0" w:line="276" w:lineRule="auto"/>
        <w:ind w:left="0"/>
        <w:rPr>
          <w:rFonts w:ascii="Century Gothic" w:hAnsi="Century Gothic"/>
          <w:highlight w:val="cyan"/>
        </w:rPr>
      </w:pPr>
    </w:p>
    <w:p w14:paraId="27BB344A" w14:textId="77777777" w:rsidR="00153EE1" w:rsidRPr="00A437F9" w:rsidRDefault="00153EE1" w:rsidP="00822AA0">
      <w:pPr>
        <w:pStyle w:val="TableParagraph"/>
        <w:spacing w:before="0" w:line="276" w:lineRule="auto"/>
        <w:ind w:left="0"/>
        <w:rPr>
          <w:rFonts w:ascii="Century Gothic" w:hAnsi="Century Gothic"/>
          <w:highlight w:val="cyan"/>
        </w:rPr>
      </w:pPr>
      <w:r w:rsidRPr="00A437F9">
        <w:rPr>
          <w:rFonts w:ascii="Century Gothic" w:hAnsi="Century Gothic"/>
          <w:highlight w:val="cyan"/>
        </w:rPr>
        <w:t>Pour 1328 g d’aliment par jour, il faut :</w:t>
      </w:r>
    </w:p>
    <w:p w14:paraId="53D1BE51" w14:textId="77777777" w:rsidR="00153EE1" w:rsidRPr="00A437F9" w:rsidRDefault="00153EE1" w:rsidP="00822AA0">
      <w:pPr>
        <w:pStyle w:val="TableParagraph"/>
        <w:numPr>
          <w:ilvl w:val="0"/>
          <w:numId w:val="7"/>
        </w:numPr>
        <w:tabs>
          <w:tab w:val="left" w:pos="223"/>
        </w:tabs>
        <w:spacing w:before="0" w:line="276" w:lineRule="auto"/>
        <w:ind w:left="0" w:firstLine="0"/>
        <w:rPr>
          <w:rFonts w:ascii="Century Gothic" w:hAnsi="Century Gothic"/>
          <w:highlight w:val="cyan"/>
        </w:rPr>
      </w:pPr>
      <w:r w:rsidRPr="00A437F9">
        <w:rPr>
          <w:rFonts w:ascii="Century Gothic" w:hAnsi="Century Gothic"/>
          <w:highlight w:val="cyan"/>
        </w:rPr>
        <w:t>Fane d’arachide : 40</w:t>
      </w:r>
      <w:r w:rsidRPr="00A437F9">
        <w:rPr>
          <w:rFonts w:ascii="Century Gothic" w:hAnsi="Century Gothic"/>
          <w:spacing w:val="-51"/>
          <w:highlight w:val="cyan"/>
        </w:rPr>
        <w:t xml:space="preserve"> </w:t>
      </w:r>
      <w:r w:rsidRPr="00A437F9">
        <w:rPr>
          <w:rFonts w:ascii="Century Gothic" w:hAnsi="Century Gothic"/>
          <w:highlight w:val="cyan"/>
        </w:rPr>
        <w:t>%</w:t>
      </w:r>
    </w:p>
    <w:p w14:paraId="12B27E72" w14:textId="365C5961" w:rsidR="00153EE1" w:rsidRPr="00A437F9" w:rsidRDefault="00153EE1" w:rsidP="00822AA0">
      <w:pPr>
        <w:pStyle w:val="Paragraphedeliste"/>
        <w:numPr>
          <w:ilvl w:val="0"/>
          <w:numId w:val="7"/>
        </w:numPr>
        <w:spacing w:before="0" w:beforeAutospacing="0" w:after="0" w:afterAutospacing="0" w:line="276" w:lineRule="auto"/>
        <w:ind w:hanging="222"/>
        <w:rPr>
          <w:rFonts w:ascii="Century Gothic"/>
          <w:highlight w:val="cyan"/>
        </w:rPr>
      </w:pPr>
      <w:r w:rsidRPr="00A437F9">
        <w:rPr>
          <w:rFonts w:ascii="Century Gothic"/>
          <w:highlight w:val="cyan"/>
        </w:rPr>
        <w:t>Tourteau de coton : 60 %</w:t>
      </w:r>
    </w:p>
    <w:p w14:paraId="02D686E7" w14:textId="77777777" w:rsidR="00822AA0" w:rsidRPr="00A437F9" w:rsidRDefault="00822AA0" w:rsidP="00822AA0">
      <w:pPr>
        <w:spacing w:before="0" w:beforeAutospacing="0" w:after="0" w:afterAutospacing="0" w:line="276" w:lineRule="auto"/>
        <w:ind w:left="0" w:firstLine="0"/>
        <w:rPr>
          <w:rFonts w:ascii="Century Gothic" w:eastAsia="Arial" w:hAnsi="Century Gothic" w:cs="Arial"/>
          <w:w w:val="95"/>
          <w:highlight w:val="cyan"/>
        </w:rPr>
      </w:pPr>
    </w:p>
    <w:p w14:paraId="7848F4A9" w14:textId="763502F1" w:rsidR="00822AA0" w:rsidRDefault="00822AA0" w:rsidP="00822AA0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437F9">
        <w:rPr>
          <w:rFonts w:ascii="Century Gothic" w:eastAsia="Arial" w:hAnsi="Century Gothic" w:cs="Arial"/>
          <w:w w:val="95"/>
          <w:highlight w:val="cyan"/>
        </w:rPr>
        <w:t>GMQ : le</w:t>
      </w:r>
      <w:r w:rsidRPr="00A437F9">
        <w:rPr>
          <w:rFonts w:ascii="Century Gothic" w:eastAsia="Arial" w:hAnsi="Century Gothic" w:cs="Arial"/>
          <w:spacing w:val="-26"/>
          <w:w w:val="95"/>
          <w:highlight w:val="cyan"/>
        </w:rPr>
        <w:t xml:space="preserve"> </w:t>
      </w:r>
      <w:r w:rsidRPr="00A437F9">
        <w:rPr>
          <w:rFonts w:ascii="Century Gothic" w:eastAsia="Arial" w:hAnsi="Century Gothic" w:cs="Arial"/>
          <w:w w:val="95"/>
          <w:highlight w:val="cyan"/>
        </w:rPr>
        <w:t>gain</w:t>
      </w:r>
      <w:r w:rsidRPr="00A437F9">
        <w:rPr>
          <w:rFonts w:ascii="Century Gothic" w:eastAsia="Arial" w:hAnsi="Century Gothic" w:cs="Arial"/>
          <w:spacing w:val="-25"/>
          <w:w w:val="95"/>
          <w:highlight w:val="cyan"/>
        </w:rPr>
        <w:t xml:space="preserve"> </w:t>
      </w:r>
      <w:r w:rsidRPr="00A437F9">
        <w:rPr>
          <w:rFonts w:ascii="Century Gothic" w:eastAsia="Arial" w:hAnsi="Century Gothic" w:cs="Arial"/>
          <w:w w:val="95"/>
          <w:highlight w:val="cyan"/>
        </w:rPr>
        <w:t>de</w:t>
      </w:r>
      <w:r w:rsidRPr="00A437F9">
        <w:rPr>
          <w:rFonts w:ascii="Century Gothic" w:eastAsia="Arial" w:hAnsi="Century Gothic" w:cs="Arial"/>
          <w:spacing w:val="-25"/>
          <w:w w:val="95"/>
          <w:highlight w:val="cyan"/>
        </w:rPr>
        <w:t xml:space="preserve"> </w:t>
      </w:r>
      <w:r w:rsidRPr="00A437F9">
        <w:rPr>
          <w:rFonts w:ascii="Century Gothic" w:eastAsia="Arial" w:hAnsi="Century Gothic" w:cs="Arial"/>
          <w:w w:val="95"/>
          <w:highlight w:val="cyan"/>
        </w:rPr>
        <w:t>poids</w:t>
      </w:r>
      <w:r w:rsidRPr="00A437F9">
        <w:rPr>
          <w:rFonts w:ascii="Century Gothic" w:eastAsia="Arial" w:hAnsi="Century Gothic" w:cs="Arial"/>
          <w:spacing w:val="-26"/>
          <w:w w:val="95"/>
          <w:highlight w:val="cyan"/>
        </w:rPr>
        <w:t xml:space="preserve"> </w:t>
      </w:r>
      <w:r w:rsidRPr="00A437F9">
        <w:rPr>
          <w:rFonts w:ascii="Century Gothic" w:eastAsia="Arial" w:hAnsi="Century Gothic" w:cs="Arial"/>
          <w:w w:val="95"/>
          <w:highlight w:val="cyan"/>
        </w:rPr>
        <w:t>moyen</w:t>
      </w:r>
      <w:r w:rsidRPr="00A437F9">
        <w:rPr>
          <w:rFonts w:ascii="Century Gothic" w:eastAsia="Arial" w:hAnsi="Century Gothic" w:cs="Arial"/>
          <w:spacing w:val="-25"/>
          <w:w w:val="95"/>
          <w:highlight w:val="cyan"/>
        </w:rPr>
        <w:t xml:space="preserve"> </w:t>
      </w:r>
      <w:r w:rsidRPr="00A437F9">
        <w:rPr>
          <w:rFonts w:ascii="Century Gothic" w:eastAsia="Arial" w:hAnsi="Century Gothic" w:cs="Arial"/>
          <w:w w:val="95"/>
          <w:highlight w:val="cyan"/>
        </w:rPr>
        <w:t>journalier</w:t>
      </w:r>
      <w:r w:rsidRPr="00A437F9">
        <w:rPr>
          <w:rFonts w:ascii="Century Gothic" w:eastAsia="Arial" w:hAnsi="Century Gothic" w:cs="Arial"/>
          <w:spacing w:val="-25"/>
          <w:w w:val="95"/>
          <w:highlight w:val="cyan"/>
        </w:rPr>
        <w:t xml:space="preserve"> </w:t>
      </w:r>
      <w:r w:rsidRPr="00A437F9">
        <w:rPr>
          <w:rFonts w:ascii="Century Gothic" w:eastAsia="Arial" w:hAnsi="Century Gothic" w:cs="Arial"/>
          <w:w w:val="95"/>
          <w:highlight w:val="cyan"/>
        </w:rPr>
        <w:t>estimé</w:t>
      </w:r>
      <w:r w:rsidRPr="00A437F9">
        <w:rPr>
          <w:rFonts w:ascii="Century Gothic" w:eastAsia="Arial" w:hAnsi="Century Gothic" w:cs="Arial"/>
          <w:spacing w:val="-25"/>
          <w:w w:val="95"/>
          <w:highlight w:val="cyan"/>
        </w:rPr>
        <w:t xml:space="preserve"> </w:t>
      </w:r>
      <w:r w:rsidRPr="00A437F9">
        <w:rPr>
          <w:rFonts w:ascii="Century Gothic" w:eastAsia="Arial" w:hAnsi="Century Gothic" w:cs="Arial"/>
          <w:w w:val="95"/>
          <w:highlight w:val="cyan"/>
        </w:rPr>
        <w:t>est</w:t>
      </w:r>
      <w:r w:rsidRPr="00A437F9">
        <w:rPr>
          <w:rFonts w:ascii="Century Gothic" w:eastAsia="Arial" w:hAnsi="Century Gothic" w:cs="Arial"/>
          <w:spacing w:val="-26"/>
          <w:w w:val="95"/>
          <w:highlight w:val="cyan"/>
        </w:rPr>
        <w:t xml:space="preserve"> </w:t>
      </w:r>
      <w:r w:rsidRPr="00A437F9">
        <w:rPr>
          <w:rFonts w:ascii="Century Gothic" w:eastAsia="Arial" w:hAnsi="Century Gothic" w:cs="Arial"/>
          <w:w w:val="95"/>
          <w:highlight w:val="cyan"/>
        </w:rPr>
        <w:t>de</w:t>
      </w:r>
      <w:r w:rsidRPr="00A437F9">
        <w:rPr>
          <w:rFonts w:ascii="Century Gothic" w:eastAsia="Arial" w:hAnsi="Century Gothic" w:cs="Arial"/>
          <w:spacing w:val="-25"/>
          <w:w w:val="95"/>
          <w:highlight w:val="cyan"/>
        </w:rPr>
        <w:t xml:space="preserve"> </w:t>
      </w:r>
      <w:r w:rsidRPr="00A437F9">
        <w:rPr>
          <w:rFonts w:ascii="Century Gothic" w:eastAsia="Arial" w:hAnsi="Century Gothic" w:cs="Arial"/>
          <w:spacing w:val="-4"/>
          <w:w w:val="95"/>
          <w:highlight w:val="cyan"/>
        </w:rPr>
        <w:t xml:space="preserve">200 </w:t>
      </w:r>
      <w:r w:rsidRPr="00A437F9">
        <w:rPr>
          <w:rFonts w:ascii="Century Gothic" w:eastAsia="Arial" w:hAnsi="Century Gothic" w:cs="Arial"/>
          <w:w w:val="95"/>
          <w:highlight w:val="cyan"/>
        </w:rPr>
        <w:t>g par</w:t>
      </w:r>
      <w:r w:rsidRPr="00A437F9">
        <w:rPr>
          <w:rFonts w:ascii="Century Gothic" w:eastAsia="Arial" w:hAnsi="Century Gothic" w:cs="Arial"/>
          <w:spacing w:val="1"/>
          <w:w w:val="95"/>
          <w:highlight w:val="cyan"/>
        </w:rPr>
        <w:t xml:space="preserve"> </w:t>
      </w:r>
      <w:r w:rsidRPr="00A437F9">
        <w:rPr>
          <w:rFonts w:ascii="Century Gothic" w:eastAsia="Arial" w:hAnsi="Century Gothic" w:cs="Arial"/>
          <w:w w:val="95"/>
          <w:highlight w:val="cyan"/>
        </w:rPr>
        <w:t>animal</w:t>
      </w:r>
    </w:p>
    <w:p w14:paraId="7686BB75" w14:textId="5B22F64A" w:rsidR="00510449" w:rsidRPr="00E93346" w:rsidRDefault="00153EE1" w:rsidP="00E93346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commentRangeStart w:id="0"/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E93346" w:rsidRPr="00E93346">
        <w:rPr>
          <w:rFonts w:ascii="Times New Roman" w:hAnsi="Times New Roman" w:cs="Times New Roman"/>
          <w:b/>
          <w:sz w:val="24"/>
          <w:szCs w:val="24"/>
          <w:u w:val="single"/>
        </w:rPr>
        <w:t>ATIONS TESTEES AU CRRA DE SOTUBA</w:t>
      </w:r>
      <w:commentRangeEnd w:id="0"/>
      <w:r>
        <w:rPr>
          <w:rStyle w:val="Marquedecommentaire"/>
        </w:rPr>
        <w:commentReference w:id="0"/>
      </w:r>
    </w:p>
    <w:p w14:paraId="710973A0" w14:textId="77777777" w:rsidR="00E93346" w:rsidRPr="00A437F9" w:rsidRDefault="00E93346" w:rsidP="00E93346">
      <w:pPr>
        <w:pStyle w:val="Corpsdetexte"/>
        <w:rPr>
          <w:rFonts w:ascii="Times New Roman" w:hAnsi="Times New Roman" w:cs="Times New Roman"/>
          <w:sz w:val="24"/>
          <w:szCs w:val="24"/>
          <w:highlight w:val="cyan"/>
        </w:rPr>
      </w:pPr>
      <w:r w:rsidRPr="00A437F9">
        <w:rPr>
          <w:rFonts w:ascii="Times New Roman" w:hAnsi="Times New Roman" w:cs="Times New Roman"/>
          <w:b/>
          <w:sz w:val="24"/>
          <w:szCs w:val="24"/>
          <w:highlight w:val="cyan"/>
        </w:rPr>
        <w:lastRenderedPageBreak/>
        <w:t>Ration 1 :</w:t>
      </w:r>
      <w:r w:rsidRPr="00A437F9">
        <w:rPr>
          <w:rFonts w:ascii="Times New Roman" w:hAnsi="Times New Roman" w:cs="Times New Roman"/>
          <w:sz w:val="24"/>
          <w:szCs w:val="24"/>
          <w:highlight w:val="cyan"/>
        </w:rPr>
        <w:t xml:space="preserve"> 50% Tourteau de coton + 50% fane d’arachide </w:t>
      </w:r>
    </w:p>
    <w:p w14:paraId="12A5B498" w14:textId="77777777" w:rsidR="00E93346" w:rsidRPr="00F5341F" w:rsidRDefault="00E93346" w:rsidP="00E93346">
      <w:pPr>
        <w:pStyle w:val="Corpsdetexte"/>
        <w:rPr>
          <w:rFonts w:ascii="Times New Roman" w:hAnsi="Times New Roman" w:cs="Times New Roman"/>
          <w:sz w:val="24"/>
          <w:szCs w:val="24"/>
          <w:highlight w:val="yellow"/>
        </w:rPr>
      </w:pPr>
      <w:r w:rsidRPr="00F5341F">
        <w:rPr>
          <w:rFonts w:ascii="Times New Roman" w:hAnsi="Times New Roman" w:cs="Times New Roman"/>
          <w:sz w:val="24"/>
          <w:szCs w:val="24"/>
          <w:highlight w:val="yellow"/>
        </w:rPr>
        <w:t>GMQ : 109,7 g</w:t>
      </w:r>
    </w:p>
    <w:p w14:paraId="7A0DDB3F" w14:textId="77777777" w:rsidR="00E93346" w:rsidRPr="00F5341F" w:rsidRDefault="00E93346" w:rsidP="00E93346">
      <w:pPr>
        <w:pStyle w:val="Corpsdetexte"/>
        <w:rPr>
          <w:rFonts w:ascii="Times New Roman" w:hAnsi="Times New Roman" w:cs="Times New Roman"/>
          <w:sz w:val="24"/>
          <w:szCs w:val="24"/>
          <w:highlight w:val="yellow"/>
        </w:rPr>
      </w:pPr>
      <w:r w:rsidRPr="00F5341F">
        <w:rPr>
          <w:rFonts w:ascii="Times New Roman" w:hAnsi="Times New Roman" w:cs="Times New Roman"/>
          <w:sz w:val="24"/>
          <w:szCs w:val="24"/>
          <w:highlight w:val="yellow"/>
        </w:rPr>
        <w:t>Bénéfice net = 33 119 FCFA</w:t>
      </w:r>
    </w:p>
    <w:p w14:paraId="00A0EA4A" w14:textId="77777777" w:rsidR="00E93346" w:rsidRPr="00F5341F" w:rsidRDefault="00E93346" w:rsidP="00E93346">
      <w:pPr>
        <w:pStyle w:val="Corpsdetexte"/>
        <w:rPr>
          <w:rFonts w:ascii="Times New Roman" w:hAnsi="Times New Roman" w:cs="Times New Roman"/>
          <w:sz w:val="24"/>
          <w:szCs w:val="24"/>
          <w:highlight w:val="yellow"/>
        </w:rPr>
      </w:pPr>
      <w:r w:rsidRPr="00F5341F">
        <w:rPr>
          <w:rFonts w:ascii="Times New Roman" w:hAnsi="Times New Roman" w:cs="Times New Roman"/>
          <w:sz w:val="24"/>
          <w:szCs w:val="24"/>
          <w:highlight w:val="yellow"/>
        </w:rPr>
        <w:t>Ratio efficacité ((Gain de poids/Charges variables)*100) = 0,34</w:t>
      </w:r>
    </w:p>
    <w:p w14:paraId="3848C9A9" w14:textId="77777777" w:rsidR="00E93346" w:rsidRPr="00F5341F" w:rsidRDefault="00E93346" w:rsidP="00E93346">
      <w:pPr>
        <w:pStyle w:val="Corpsdetexte"/>
        <w:rPr>
          <w:rFonts w:ascii="Times New Roman" w:hAnsi="Times New Roman" w:cs="Times New Roman"/>
          <w:sz w:val="24"/>
          <w:szCs w:val="24"/>
          <w:highlight w:val="yellow"/>
        </w:rPr>
      </w:pPr>
      <w:r w:rsidRPr="00F5341F">
        <w:rPr>
          <w:rFonts w:ascii="Times New Roman" w:hAnsi="Times New Roman" w:cs="Times New Roman"/>
          <w:sz w:val="24"/>
          <w:szCs w:val="24"/>
          <w:highlight w:val="yellow"/>
        </w:rPr>
        <w:t xml:space="preserve">Durée : 90 jours </w:t>
      </w:r>
    </w:p>
    <w:p w14:paraId="5B6D3BC0" w14:textId="77777777" w:rsidR="00E93346" w:rsidRPr="00A437F9" w:rsidRDefault="00E93346" w:rsidP="00E93346">
      <w:pPr>
        <w:pStyle w:val="Corpsdetexte"/>
        <w:rPr>
          <w:rFonts w:ascii="Times New Roman" w:hAnsi="Times New Roman" w:cs="Times New Roman"/>
          <w:sz w:val="24"/>
          <w:szCs w:val="24"/>
          <w:highlight w:val="cyan"/>
        </w:rPr>
      </w:pPr>
    </w:p>
    <w:p w14:paraId="089A1483" w14:textId="77777777" w:rsidR="00E93346" w:rsidRPr="00A437F9" w:rsidRDefault="00E93346" w:rsidP="00E93346">
      <w:pPr>
        <w:pStyle w:val="Corpsdetexte"/>
        <w:rPr>
          <w:rFonts w:ascii="Times New Roman" w:hAnsi="Times New Roman" w:cs="Times New Roman"/>
          <w:sz w:val="24"/>
          <w:szCs w:val="24"/>
          <w:highlight w:val="cyan"/>
        </w:rPr>
      </w:pPr>
      <w:r w:rsidRPr="00A437F9">
        <w:rPr>
          <w:rFonts w:ascii="Times New Roman" w:hAnsi="Times New Roman" w:cs="Times New Roman"/>
          <w:b/>
          <w:sz w:val="24"/>
          <w:szCs w:val="24"/>
          <w:highlight w:val="cyan"/>
        </w:rPr>
        <w:t>Ration 2 :</w:t>
      </w:r>
      <w:r w:rsidRPr="00A437F9">
        <w:rPr>
          <w:rFonts w:ascii="Times New Roman" w:hAnsi="Times New Roman" w:cs="Times New Roman"/>
          <w:sz w:val="24"/>
          <w:szCs w:val="24"/>
          <w:highlight w:val="cyan"/>
        </w:rPr>
        <w:t xml:space="preserve"> 50% Tourteau de coton + 25% fane d’arachide + 25% de </w:t>
      </w:r>
      <w:r w:rsidRPr="00A437F9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Pterocarpus </w:t>
      </w:r>
      <w:proofErr w:type="spellStart"/>
      <w:r w:rsidRPr="00A437F9">
        <w:rPr>
          <w:rFonts w:ascii="Times New Roman" w:hAnsi="Times New Roman" w:cs="Times New Roman"/>
          <w:i/>
          <w:sz w:val="24"/>
          <w:szCs w:val="24"/>
          <w:highlight w:val="cyan"/>
        </w:rPr>
        <w:t>lucens</w:t>
      </w:r>
      <w:proofErr w:type="spellEnd"/>
      <w:r w:rsidRPr="00A437F9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14:paraId="1A119E50" w14:textId="77777777" w:rsidR="00E93346" w:rsidRPr="00611505" w:rsidRDefault="00E93346" w:rsidP="00E93346">
      <w:pPr>
        <w:pStyle w:val="Corpsdetexte"/>
        <w:rPr>
          <w:rFonts w:ascii="Times New Roman" w:hAnsi="Times New Roman" w:cs="Times New Roman"/>
          <w:sz w:val="24"/>
          <w:szCs w:val="24"/>
          <w:highlight w:val="yellow"/>
        </w:rPr>
      </w:pPr>
      <w:r w:rsidRPr="00611505">
        <w:rPr>
          <w:rFonts w:ascii="Times New Roman" w:hAnsi="Times New Roman" w:cs="Times New Roman"/>
          <w:sz w:val="24"/>
          <w:szCs w:val="24"/>
          <w:highlight w:val="yellow"/>
        </w:rPr>
        <w:t>GMQ : 105,2 g</w:t>
      </w:r>
    </w:p>
    <w:p w14:paraId="30F329CC" w14:textId="77777777" w:rsidR="00E93346" w:rsidRPr="00611505" w:rsidRDefault="00E93346" w:rsidP="00E93346">
      <w:pPr>
        <w:pStyle w:val="Corpsdetexte"/>
        <w:rPr>
          <w:rFonts w:ascii="Times New Roman" w:hAnsi="Times New Roman" w:cs="Times New Roman"/>
          <w:sz w:val="24"/>
          <w:szCs w:val="24"/>
          <w:highlight w:val="yellow"/>
        </w:rPr>
      </w:pPr>
      <w:r w:rsidRPr="00611505">
        <w:rPr>
          <w:rFonts w:ascii="Times New Roman" w:hAnsi="Times New Roman" w:cs="Times New Roman"/>
          <w:sz w:val="24"/>
          <w:szCs w:val="24"/>
          <w:highlight w:val="yellow"/>
        </w:rPr>
        <w:t>Bénéfice net = 31 900 FCFA</w:t>
      </w:r>
    </w:p>
    <w:p w14:paraId="7B973C91" w14:textId="77777777" w:rsidR="00E93346" w:rsidRPr="00611505" w:rsidRDefault="00E93346" w:rsidP="00E93346">
      <w:pPr>
        <w:pStyle w:val="Corpsdetexte"/>
        <w:rPr>
          <w:rFonts w:ascii="Times New Roman" w:hAnsi="Times New Roman" w:cs="Times New Roman"/>
          <w:sz w:val="24"/>
          <w:szCs w:val="24"/>
          <w:highlight w:val="yellow"/>
        </w:rPr>
      </w:pPr>
      <w:r w:rsidRPr="00611505">
        <w:rPr>
          <w:rFonts w:ascii="Times New Roman" w:hAnsi="Times New Roman" w:cs="Times New Roman"/>
          <w:sz w:val="24"/>
          <w:szCs w:val="24"/>
          <w:highlight w:val="yellow"/>
        </w:rPr>
        <w:t>Ratio efficacité ((Gain de poids/Charges variables)*100) = 0,25</w:t>
      </w:r>
    </w:p>
    <w:p w14:paraId="73FB6F1F" w14:textId="77777777" w:rsidR="00E93346" w:rsidRPr="00611505" w:rsidRDefault="00E93346" w:rsidP="00E93346">
      <w:pPr>
        <w:pStyle w:val="Corpsdetexte"/>
        <w:rPr>
          <w:rFonts w:ascii="Times New Roman" w:hAnsi="Times New Roman" w:cs="Times New Roman"/>
          <w:sz w:val="24"/>
          <w:szCs w:val="24"/>
          <w:highlight w:val="yellow"/>
        </w:rPr>
      </w:pPr>
      <w:r w:rsidRPr="00611505">
        <w:rPr>
          <w:rFonts w:ascii="Times New Roman" w:hAnsi="Times New Roman" w:cs="Times New Roman"/>
          <w:sz w:val="24"/>
          <w:szCs w:val="24"/>
          <w:highlight w:val="yellow"/>
        </w:rPr>
        <w:t xml:space="preserve">Durée : 90 jours </w:t>
      </w:r>
    </w:p>
    <w:p w14:paraId="0FE3008F" w14:textId="77777777" w:rsidR="00E93346" w:rsidRPr="00A437F9" w:rsidRDefault="00E93346" w:rsidP="00E93346">
      <w:pPr>
        <w:pStyle w:val="Corpsdetexte"/>
        <w:rPr>
          <w:rFonts w:ascii="Times New Roman" w:hAnsi="Times New Roman" w:cs="Times New Roman"/>
          <w:sz w:val="24"/>
          <w:szCs w:val="24"/>
          <w:highlight w:val="cyan"/>
        </w:rPr>
      </w:pPr>
    </w:p>
    <w:p w14:paraId="12993103" w14:textId="77777777" w:rsidR="00E93346" w:rsidRPr="00A437F9" w:rsidRDefault="00E93346" w:rsidP="00E93346">
      <w:pPr>
        <w:pStyle w:val="Corpsdetexte"/>
        <w:rPr>
          <w:rFonts w:ascii="Times New Roman" w:hAnsi="Times New Roman" w:cs="Times New Roman"/>
          <w:sz w:val="24"/>
          <w:szCs w:val="24"/>
          <w:highlight w:val="cyan"/>
        </w:rPr>
      </w:pPr>
      <w:r w:rsidRPr="00A437F9">
        <w:rPr>
          <w:rFonts w:ascii="Times New Roman" w:hAnsi="Times New Roman" w:cs="Times New Roman"/>
          <w:b/>
          <w:sz w:val="24"/>
          <w:szCs w:val="24"/>
          <w:highlight w:val="cyan"/>
        </w:rPr>
        <w:t>Ration 3 :</w:t>
      </w:r>
      <w:r w:rsidRPr="00A437F9">
        <w:rPr>
          <w:rFonts w:ascii="Times New Roman" w:hAnsi="Times New Roman" w:cs="Times New Roman"/>
          <w:sz w:val="24"/>
          <w:szCs w:val="24"/>
          <w:highlight w:val="cyan"/>
        </w:rPr>
        <w:t xml:space="preserve"> 50% Tourteau de coton + 50% de </w:t>
      </w:r>
      <w:r w:rsidRPr="00A437F9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Pterocarpus </w:t>
      </w:r>
      <w:proofErr w:type="spellStart"/>
      <w:r w:rsidRPr="00A437F9">
        <w:rPr>
          <w:rFonts w:ascii="Times New Roman" w:hAnsi="Times New Roman" w:cs="Times New Roman"/>
          <w:i/>
          <w:sz w:val="24"/>
          <w:szCs w:val="24"/>
          <w:highlight w:val="cyan"/>
        </w:rPr>
        <w:t>lucens</w:t>
      </w:r>
      <w:proofErr w:type="spellEnd"/>
      <w:r w:rsidRPr="00A437F9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14:paraId="19FA095F" w14:textId="77777777" w:rsidR="00E93346" w:rsidRPr="002879F9" w:rsidRDefault="00E93346" w:rsidP="00E93346">
      <w:pPr>
        <w:pStyle w:val="Corpsdetexte"/>
        <w:rPr>
          <w:rFonts w:ascii="Times New Roman" w:hAnsi="Times New Roman" w:cs="Times New Roman"/>
          <w:sz w:val="24"/>
          <w:szCs w:val="24"/>
          <w:highlight w:val="yellow"/>
        </w:rPr>
      </w:pPr>
      <w:r w:rsidRPr="002879F9">
        <w:rPr>
          <w:rFonts w:ascii="Times New Roman" w:hAnsi="Times New Roman" w:cs="Times New Roman"/>
          <w:sz w:val="24"/>
          <w:szCs w:val="24"/>
          <w:highlight w:val="yellow"/>
        </w:rPr>
        <w:t>GMQ : 115 g</w:t>
      </w:r>
    </w:p>
    <w:p w14:paraId="28464DB7" w14:textId="77777777" w:rsidR="00E93346" w:rsidRPr="002879F9" w:rsidRDefault="00E93346" w:rsidP="00E93346">
      <w:pPr>
        <w:pStyle w:val="Corpsdetexte"/>
        <w:rPr>
          <w:rFonts w:ascii="Times New Roman" w:hAnsi="Times New Roman" w:cs="Times New Roman"/>
          <w:sz w:val="24"/>
          <w:szCs w:val="24"/>
          <w:highlight w:val="yellow"/>
        </w:rPr>
      </w:pPr>
      <w:r w:rsidRPr="002879F9">
        <w:rPr>
          <w:rFonts w:ascii="Times New Roman" w:hAnsi="Times New Roman" w:cs="Times New Roman"/>
          <w:sz w:val="24"/>
          <w:szCs w:val="24"/>
          <w:highlight w:val="yellow"/>
        </w:rPr>
        <w:t>Bénéfice net = 36 463 FCFA</w:t>
      </w:r>
    </w:p>
    <w:p w14:paraId="2C2034E8" w14:textId="77777777" w:rsidR="00E93346" w:rsidRPr="002879F9" w:rsidRDefault="00E93346" w:rsidP="00E93346">
      <w:pPr>
        <w:pStyle w:val="Corpsdetexte"/>
        <w:rPr>
          <w:rFonts w:ascii="Times New Roman" w:hAnsi="Times New Roman" w:cs="Times New Roman"/>
          <w:sz w:val="24"/>
          <w:szCs w:val="24"/>
          <w:highlight w:val="yellow"/>
        </w:rPr>
      </w:pPr>
      <w:r w:rsidRPr="002879F9">
        <w:rPr>
          <w:rFonts w:ascii="Times New Roman" w:hAnsi="Times New Roman" w:cs="Times New Roman"/>
          <w:sz w:val="24"/>
          <w:szCs w:val="24"/>
          <w:highlight w:val="yellow"/>
        </w:rPr>
        <w:t>Ratio efficacité ((Gain de poids/Charges variables)*100) = 0,23</w:t>
      </w:r>
    </w:p>
    <w:p w14:paraId="6A9A706F" w14:textId="77777777" w:rsidR="00E93346" w:rsidRPr="002879F9" w:rsidRDefault="00E93346" w:rsidP="00E93346">
      <w:pPr>
        <w:pStyle w:val="Corpsdetexte"/>
        <w:rPr>
          <w:rFonts w:ascii="Times New Roman" w:hAnsi="Times New Roman" w:cs="Times New Roman"/>
          <w:sz w:val="24"/>
          <w:szCs w:val="24"/>
          <w:highlight w:val="yellow"/>
        </w:rPr>
      </w:pPr>
      <w:r w:rsidRPr="002879F9">
        <w:rPr>
          <w:rFonts w:ascii="Times New Roman" w:hAnsi="Times New Roman" w:cs="Times New Roman"/>
          <w:sz w:val="24"/>
          <w:szCs w:val="24"/>
          <w:highlight w:val="yellow"/>
        </w:rPr>
        <w:t xml:space="preserve">Durée : 90 jours </w:t>
      </w:r>
    </w:p>
    <w:p w14:paraId="41D84F74" w14:textId="77777777" w:rsidR="00E93346" w:rsidRPr="00A437F9" w:rsidRDefault="00E93346" w:rsidP="00E93346">
      <w:pPr>
        <w:pStyle w:val="Corpsdetexte"/>
        <w:rPr>
          <w:rFonts w:ascii="Times New Roman" w:hAnsi="Times New Roman" w:cs="Times New Roman"/>
          <w:sz w:val="24"/>
          <w:szCs w:val="24"/>
          <w:highlight w:val="cyan"/>
        </w:rPr>
      </w:pPr>
    </w:p>
    <w:p w14:paraId="226CFC05" w14:textId="77777777" w:rsidR="00E93346" w:rsidRPr="00A437F9" w:rsidRDefault="00E93346" w:rsidP="00E93346">
      <w:pPr>
        <w:pStyle w:val="Corpsdetexte"/>
        <w:rPr>
          <w:rFonts w:ascii="Times New Roman" w:hAnsi="Times New Roman" w:cs="Times New Roman"/>
          <w:sz w:val="24"/>
          <w:szCs w:val="24"/>
          <w:highlight w:val="cyan"/>
        </w:rPr>
      </w:pPr>
      <w:r w:rsidRPr="00A437F9">
        <w:rPr>
          <w:rFonts w:ascii="Times New Roman" w:hAnsi="Times New Roman" w:cs="Times New Roman"/>
          <w:b/>
          <w:sz w:val="24"/>
          <w:szCs w:val="24"/>
          <w:highlight w:val="cyan"/>
        </w:rPr>
        <w:t>Ration 4 :</w:t>
      </w:r>
      <w:r w:rsidRPr="00A437F9">
        <w:rPr>
          <w:rFonts w:ascii="Times New Roman" w:hAnsi="Times New Roman" w:cs="Times New Roman"/>
          <w:sz w:val="24"/>
          <w:szCs w:val="24"/>
          <w:highlight w:val="cyan"/>
        </w:rPr>
        <w:t xml:space="preserve"> 50% Tourteau de coton + 25% fane d’arachide + 25% de </w:t>
      </w:r>
      <w:r w:rsidRPr="00A437F9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Ficus </w:t>
      </w:r>
      <w:proofErr w:type="spellStart"/>
      <w:r w:rsidRPr="00A437F9">
        <w:rPr>
          <w:rFonts w:ascii="Times New Roman" w:hAnsi="Times New Roman" w:cs="Times New Roman"/>
          <w:i/>
          <w:sz w:val="24"/>
          <w:szCs w:val="24"/>
          <w:highlight w:val="cyan"/>
        </w:rPr>
        <w:t>gnaphalocarpa</w:t>
      </w:r>
      <w:proofErr w:type="spellEnd"/>
      <w:r w:rsidRPr="00A437F9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14:paraId="4A0D0E5A" w14:textId="77777777" w:rsidR="00E93346" w:rsidRPr="006331FB" w:rsidRDefault="00E93346" w:rsidP="00E93346">
      <w:pPr>
        <w:pStyle w:val="Corpsdetexte"/>
        <w:rPr>
          <w:rFonts w:ascii="Times New Roman" w:hAnsi="Times New Roman" w:cs="Times New Roman"/>
          <w:sz w:val="24"/>
          <w:szCs w:val="24"/>
          <w:highlight w:val="yellow"/>
        </w:rPr>
      </w:pPr>
      <w:r w:rsidRPr="006331FB">
        <w:rPr>
          <w:rFonts w:ascii="Times New Roman" w:hAnsi="Times New Roman" w:cs="Times New Roman"/>
          <w:sz w:val="24"/>
          <w:szCs w:val="24"/>
          <w:highlight w:val="yellow"/>
        </w:rPr>
        <w:t>GMQ : 104,1 g</w:t>
      </w:r>
    </w:p>
    <w:p w14:paraId="71EC77EC" w14:textId="77777777" w:rsidR="00E93346" w:rsidRPr="006331FB" w:rsidRDefault="00E93346" w:rsidP="00E93346">
      <w:pPr>
        <w:pStyle w:val="Corpsdetexte"/>
        <w:rPr>
          <w:rFonts w:ascii="Times New Roman" w:hAnsi="Times New Roman" w:cs="Times New Roman"/>
          <w:sz w:val="24"/>
          <w:szCs w:val="24"/>
          <w:highlight w:val="yellow"/>
        </w:rPr>
      </w:pPr>
      <w:r w:rsidRPr="006331FB">
        <w:rPr>
          <w:rFonts w:ascii="Times New Roman" w:hAnsi="Times New Roman" w:cs="Times New Roman"/>
          <w:sz w:val="24"/>
          <w:szCs w:val="24"/>
          <w:highlight w:val="yellow"/>
        </w:rPr>
        <w:t>Bénéfice net = 36 601 FCFA</w:t>
      </w:r>
    </w:p>
    <w:p w14:paraId="17C181C9" w14:textId="77777777" w:rsidR="00E93346" w:rsidRPr="006331FB" w:rsidRDefault="00E93346" w:rsidP="00E93346">
      <w:pPr>
        <w:pStyle w:val="Corpsdetexte"/>
        <w:rPr>
          <w:rFonts w:ascii="Times New Roman" w:hAnsi="Times New Roman" w:cs="Times New Roman"/>
          <w:sz w:val="24"/>
          <w:szCs w:val="24"/>
          <w:highlight w:val="yellow"/>
        </w:rPr>
      </w:pPr>
      <w:r w:rsidRPr="006331FB">
        <w:rPr>
          <w:rFonts w:ascii="Times New Roman" w:hAnsi="Times New Roman" w:cs="Times New Roman"/>
          <w:sz w:val="24"/>
          <w:szCs w:val="24"/>
          <w:highlight w:val="yellow"/>
        </w:rPr>
        <w:t>Ratio efficacité ((Gain de poids/Charges variables)*100) = 0,35</w:t>
      </w:r>
    </w:p>
    <w:p w14:paraId="759CC8F8" w14:textId="77777777" w:rsidR="00E93346" w:rsidRPr="006331FB" w:rsidRDefault="00E93346" w:rsidP="00E93346">
      <w:pPr>
        <w:pStyle w:val="Corpsdetexte"/>
        <w:rPr>
          <w:rFonts w:ascii="Times New Roman" w:hAnsi="Times New Roman" w:cs="Times New Roman"/>
          <w:sz w:val="24"/>
          <w:szCs w:val="24"/>
          <w:highlight w:val="yellow"/>
        </w:rPr>
      </w:pPr>
      <w:r w:rsidRPr="006331FB">
        <w:rPr>
          <w:rFonts w:ascii="Times New Roman" w:hAnsi="Times New Roman" w:cs="Times New Roman"/>
          <w:sz w:val="24"/>
          <w:szCs w:val="24"/>
          <w:highlight w:val="yellow"/>
        </w:rPr>
        <w:t xml:space="preserve">Durée : 90 jours </w:t>
      </w:r>
    </w:p>
    <w:p w14:paraId="1AD6C0D7" w14:textId="77777777" w:rsidR="00E93346" w:rsidRPr="00A437F9" w:rsidRDefault="00E93346" w:rsidP="00E93346">
      <w:pPr>
        <w:pStyle w:val="Corpsdetexte"/>
        <w:rPr>
          <w:rFonts w:ascii="Times New Roman" w:hAnsi="Times New Roman" w:cs="Times New Roman"/>
          <w:sz w:val="24"/>
          <w:szCs w:val="24"/>
          <w:highlight w:val="cyan"/>
        </w:rPr>
      </w:pPr>
    </w:p>
    <w:p w14:paraId="3BB0BD91" w14:textId="77777777" w:rsidR="00E93346" w:rsidRPr="00A437F9" w:rsidRDefault="00E93346" w:rsidP="00E93346">
      <w:pPr>
        <w:pStyle w:val="Corpsdetexte"/>
        <w:rPr>
          <w:rFonts w:ascii="Times New Roman" w:hAnsi="Times New Roman" w:cs="Times New Roman"/>
          <w:sz w:val="24"/>
          <w:szCs w:val="24"/>
          <w:highlight w:val="cyan"/>
        </w:rPr>
      </w:pPr>
      <w:r w:rsidRPr="00A437F9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Ration 5 : </w:t>
      </w:r>
      <w:r w:rsidRPr="00A437F9">
        <w:rPr>
          <w:rFonts w:ascii="Times New Roman" w:hAnsi="Times New Roman" w:cs="Times New Roman"/>
          <w:sz w:val="24"/>
          <w:szCs w:val="24"/>
          <w:highlight w:val="cyan"/>
        </w:rPr>
        <w:t xml:space="preserve">50% Tourteau de coton + 50% de </w:t>
      </w:r>
      <w:r w:rsidRPr="00A437F9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Ficus </w:t>
      </w:r>
      <w:proofErr w:type="spellStart"/>
      <w:r w:rsidRPr="00A437F9">
        <w:rPr>
          <w:rFonts w:ascii="Times New Roman" w:hAnsi="Times New Roman" w:cs="Times New Roman"/>
          <w:i/>
          <w:sz w:val="24"/>
          <w:szCs w:val="24"/>
          <w:highlight w:val="cyan"/>
        </w:rPr>
        <w:t>gnaphalocarpa</w:t>
      </w:r>
      <w:proofErr w:type="spellEnd"/>
      <w:r w:rsidRPr="00A437F9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14:paraId="066525C4" w14:textId="77777777" w:rsidR="00E93346" w:rsidRPr="0009490E" w:rsidRDefault="00E93346" w:rsidP="00E93346">
      <w:pPr>
        <w:pStyle w:val="Corpsdetexte"/>
        <w:rPr>
          <w:rFonts w:ascii="Times New Roman" w:hAnsi="Times New Roman" w:cs="Times New Roman"/>
          <w:sz w:val="24"/>
          <w:szCs w:val="24"/>
          <w:highlight w:val="yellow"/>
        </w:rPr>
      </w:pPr>
      <w:r w:rsidRPr="0009490E">
        <w:rPr>
          <w:rFonts w:ascii="Times New Roman" w:hAnsi="Times New Roman" w:cs="Times New Roman"/>
          <w:sz w:val="24"/>
          <w:szCs w:val="24"/>
          <w:highlight w:val="yellow"/>
        </w:rPr>
        <w:t>GMQ : 133,7 g</w:t>
      </w:r>
    </w:p>
    <w:p w14:paraId="71668B9E" w14:textId="77777777" w:rsidR="00E93346" w:rsidRPr="0009490E" w:rsidRDefault="00E93346" w:rsidP="00E93346">
      <w:pPr>
        <w:pStyle w:val="Corpsdetexte"/>
        <w:rPr>
          <w:rFonts w:ascii="Times New Roman" w:hAnsi="Times New Roman" w:cs="Times New Roman"/>
          <w:sz w:val="24"/>
          <w:szCs w:val="24"/>
          <w:highlight w:val="yellow"/>
        </w:rPr>
      </w:pPr>
      <w:r w:rsidRPr="0009490E">
        <w:rPr>
          <w:rFonts w:ascii="Times New Roman" w:hAnsi="Times New Roman" w:cs="Times New Roman"/>
          <w:sz w:val="24"/>
          <w:szCs w:val="24"/>
          <w:highlight w:val="yellow"/>
        </w:rPr>
        <w:t>Bénéfice net = 34 200 FCFA</w:t>
      </w:r>
    </w:p>
    <w:p w14:paraId="06072E2E" w14:textId="77777777" w:rsidR="00E93346" w:rsidRPr="0009490E" w:rsidRDefault="00E93346" w:rsidP="00E93346">
      <w:pPr>
        <w:pStyle w:val="Corpsdetexte"/>
        <w:rPr>
          <w:rFonts w:ascii="Times New Roman" w:hAnsi="Times New Roman" w:cs="Times New Roman"/>
          <w:sz w:val="24"/>
          <w:szCs w:val="24"/>
          <w:highlight w:val="yellow"/>
        </w:rPr>
      </w:pPr>
      <w:r w:rsidRPr="0009490E">
        <w:rPr>
          <w:rFonts w:ascii="Times New Roman" w:hAnsi="Times New Roman" w:cs="Times New Roman"/>
          <w:sz w:val="24"/>
          <w:szCs w:val="24"/>
          <w:highlight w:val="yellow"/>
        </w:rPr>
        <w:t>Ratio efficacité ((Gain de poids/Charges variables)*100) = 0,26</w:t>
      </w:r>
    </w:p>
    <w:p w14:paraId="5C833EE6" w14:textId="77777777" w:rsidR="00E93346" w:rsidRPr="0009490E" w:rsidRDefault="00E93346" w:rsidP="00E93346">
      <w:pPr>
        <w:pStyle w:val="Corpsdetexte"/>
        <w:rPr>
          <w:rFonts w:ascii="Times New Roman" w:hAnsi="Times New Roman" w:cs="Times New Roman"/>
          <w:sz w:val="24"/>
          <w:szCs w:val="24"/>
          <w:highlight w:val="yellow"/>
        </w:rPr>
      </w:pPr>
      <w:r w:rsidRPr="0009490E">
        <w:rPr>
          <w:rFonts w:ascii="Times New Roman" w:hAnsi="Times New Roman" w:cs="Times New Roman"/>
          <w:sz w:val="24"/>
          <w:szCs w:val="24"/>
          <w:highlight w:val="yellow"/>
        </w:rPr>
        <w:t xml:space="preserve">Durée : 90 jours </w:t>
      </w:r>
    </w:p>
    <w:p w14:paraId="3210F37E" w14:textId="77777777" w:rsidR="00E93346" w:rsidRPr="00A437F9" w:rsidRDefault="00E93346" w:rsidP="00E93346">
      <w:pPr>
        <w:pStyle w:val="Corpsdetexte"/>
        <w:rPr>
          <w:rFonts w:ascii="Times New Roman" w:hAnsi="Times New Roman" w:cs="Times New Roman"/>
          <w:sz w:val="24"/>
          <w:szCs w:val="24"/>
          <w:highlight w:val="cyan"/>
        </w:rPr>
      </w:pPr>
    </w:p>
    <w:p w14:paraId="4F59FEDE" w14:textId="77777777" w:rsidR="00E93346" w:rsidRPr="00A437F9" w:rsidRDefault="00E93346" w:rsidP="00E93346">
      <w:pPr>
        <w:pStyle w:val="Corpsdetexte"/>
        <w:rPr>
          <w:rFonts w:ascii="Times New Roman" w:hAnsi="Times New Roman" w:cs="Times New Roman"/>
          <w:sz w:val="24"/>
          <w:szCs w:val="24"/>
          <w:highlight w:val="cyan"/>
        </w:rPr>
      </w:pPr>
      <w:r w:rsidRPr="00A437F9">
        <w:rPr>
          <w:rFonts w:ascii="Times New Roman" w:hAnsi="Times New Roman" w:cs="Times New Roman"/>
          <w:b/>
          <w:sz w:val="24"/>
          <w:szCs w:val="24"/>
          <w:highlight w:val="cyan"/>
        </w:rPr>
        <w:t>Ration 6 :</w:t>
      </w:r>
      <w:r w:rsidRPr="00A437F9">
        <w:rPr>
          <w:rFonts w:ascii="Times New Roman" w:hAnsi="Times New Roman" w:cs="Times New Roman"/>
          <w:sz w:val="24"/>
          <w:szCs w:val="24"/>
          <w:highlight w:val="cyan"/>
        </w:rPr>
        <w:t xml:space="preserve"> 50% Tourteau de coton + 25% fane d’arachide + 25% de </w:t>
      </w:r>
      <w:r w:rsidRPr="00A437F9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Pterocarpus </w:t>
      </w:r>
      <w:proofErr w:type="spellStart"/>
      <w:r w:rsidRPr="00A437F9">
        <w:rPr>
          <w:rFonts w:ascii="Times New Roman" w:hAnsi="Times New Roman" w:cs="Times New Roman"/>
          <w:i/>
          <w:sz w:val="24"/>
          <w:szCs w:val="24"/>
          <w:highlight w:val="cyan"/>
        </w:rPr>
        <w:t>Erinaceus</w:t>
      </w:r>
      <w:proofErr w:type="spellEnd"/>
    </w:p>
    <w:p w14:paraId="4A93592C" w14:textId="77777777" w:rsidR="00E93346" w:rsidRPr="0009490E" w:rsidRDefault="00E93346" w:rsidP="00E93346">
      <w:pPr>
        <w:pStyle w:val="Corpsdetexte"/>
        <w:rPr>
          <w:rFonts w:ascii="Times New Roman" w:hAnsi="Times New Roman" w:cs="Times New Roman"/>
          <w:sz w:val="24"/>
          <w:szCs w:val="24"/>
          <w:highlight w:val="yellow"/>
        </w:rPr>
      </w:pPr>
      <w:r w:rsidRPr="0009490E">
        <w:rPr>
          <w:rFonts w:ascii="Times New Roman" w:hAnsi="Times New Roman" w:cs="Times New Roman"/>
          <w:sz w:val="24"/>
          <w:szCs w:val="24"/>
          <w:highlight w:val="yellow"/>
        </w:rPr>
        <w:t>GMQ : 99,1 g</w:t>
      </w:r>
    </w:p>
    <w:p w14:paraId="11D0D49D" w14:textId="77777777" w:rsidR="00E93346" w:rsidRPr="0009490E" w:rsidRDefault="00E93346" w:rsidP="00E93346">
      <w:pPr>
        <w:pStyle w:val="Corpsdetexte"/>
        <w:rPr>
          <w:rFonts w:ascii="Times New Roman" w:hAnsi="Times New Roman" w:cs="Times New Roman"/>
          <w:sz w:val="24"/>
          <w:szCs w:val="24"/>
          <w:highlight w:val="yellow"/>
        </w:rPr>
      </w:pPr>
      <w:r w:rsidRPr="0009490E">
        <w:rPr>
          <w:rFonts w:ascii="Times New Roman" w:hAnsi="Times New Roman" w:cs="Times New Roman"/>
          <w:sz w:val="24"/>
          <w:szCs w:val="24"/>
          <w:highlight w:val="yellow"/>
        </w:rPr>
        <w:t>Bénéfice net = 31 601 FCFA</w:t>
      </w:r>
    </w:p>
    <w:p w14:paraId="13794688" w14:textId="77777777" w:rsidR="00E93346" w:rsidRPr="0009490E" w:rsidRDefault="00E93346" w:rsidP="00E93346">
      <w:pPr>
        <w:pStyle w:val="Corpsdetexte"/>
        <w:rPr>
          <w:rFonts w:ascii="Times New Roman" w:hAnsi="Times New Roman" w:cs="Times New Roman"/>
          <w:sz w:val="24"/>
          <w:szCs w:val="24"/>
          <w:highlight w:val="yellow"/>
        </w:rPr>
      </w:pPr>
      <w:r w:rsidRPr="0009490E">
        <w:rPr>
          <w:rFonts w:ascii="Times New Roman" w:hAnsi="Times New Roman" w:cs="Times New Roman"/>
          <w:sz w:val="24"/>
          <w:szCs w:val="24"/>
          <w:highlight w:val="yellow"/>
        </w:rPr>
        <w:t>Ratio efficacité ((Gain de poids/Charges variables)*100) = 0,25</w:t>
      </w:r>
    </w:p>
    <w:p w14:paraId="2E938B6D" w14:textId="77777777" w:rsidR="00E93346" w:rsidRPr="0009490E" w:rsidRDefault="00E93346" w:rsidP="00E93346">
      <w:pPr>
        <w:pStyle w:val="Corpsdetexte"/>
        <w:rPr>
          <w:rFonts w:ascii="Times New Roman" w:hAnsi="Times New Roman" w:cs="Times New Roman"/>
          <w:sz w:val="24"/>
          <w:szCs w:val="24"/>
          <w:highlight w:val="yellow"/>
        </w:rPr>
      </w:pPr>
      <w:r w:rsidRPr="0009490E">
        <w:rPr>
          <w:rFonts w:ascii="Times New Roman" w:hAnsi="Times New Roman" w:cs="Times New Roman"/>
          <w:sz w:val="24"/>
          <w:szCs w:val="24"/>
          <w:highlight w:val="yellow"/>
        </w:rPr>
        <w:t xml:space="preserve">Durée : 90 jours </w:t>
      </w:r>
    </w:p>
    <w:p w14:paraId="6D589B07" w14:textId="77777777" w:rsidR="00E93346" w:rsidRPr="00A437F9" w:rsidRDefault="00E93346" w:rsidP="00E93346">
      <w:pPr>
        <w:pStyle w:val="Corpsdetexte"/>
        <w:rPr>
          <w:rFonts w:ascii="Times New Roman" w:hAnsi="Times New Roman" w:cs="Times New Roman"/>
          <w:sz w:val="24"/>
          <w:szCs w:val="24"/>
          <w:highlight w:val="cyan"/>
        </w:rPr>
      </w:pPr>
    </w:p>
    <w:p w14:paraId="7B4051DA" w14:textId="77777777" w:rsidR="00E93346" w:rsidRPr="00A437F9" w:rsidRDefault="00E93346" w:rsidP="00E93346">
      <w:pPr>
        <w:pStyle w:val="Corpsdetexte"/>
        <w:rPr>
          <w:rFonts w:ascii="Times New Roman" w:hAnsi="Times New Roman" w:cs="Times New Roman"/>
          <w:sz w:val="24"/>
          <w:szCs w:val="24"/>
          <w:highlight w:val="cyan"/>
        </w:rPr>
      </w:pPr>
      <w:r w:rsidRPr="00A437F9">
        <w:rPr>
          <w:rFonts w:ascii="Times New Roman" w:hAnsi="Times New Roman" w:cs="Times New Roman"/>
          <w:b/>
          <w:sz w:val="24"/>
          <w:szCs w:val="24"/>
          <w:highlight w:val="cyan"/>
        </w:rPr>
        <w:t>Ration 7 :</w:t>
      </w:r>
      <w:r w:rsidRPr="00A437F9">
        <w:rPr>
          <w:rFonts w:ascii="Times New Roman" w:hAnsi="Times New Roman" w:cs="Times New Roman"/>
          <w:sz w:val="24"/>
          <w:szCs w:val="24"/>
          <w:highlight w:val="cyan"/>
        </w:rPr>
        <w:t xml:space="preserve"> 50% Tourteau de coton + 50% de </w:t>
      </w:r>
      <w:r w:rsidRPr="00A437F9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Pterocarpus </w:t>
      </w:r>
      <w:proofErr w:type="spellStart"/>
      <w:r w:rsidRPr="00A437F9">
        <w:rPr>
          <w:rFonts w:ascii="Times New Roman" w:hAnsi="Times New Roman" w:cs="Times New Roman"/>
          <w:i/>
          <w:sz w:val="24"/>
          <w:szCs w:val="24"/>
          <w:highlight w:val="cyan"/>
        </w:rPr>
        <w:t>Erinaceus</w:t>
      </w:r>
      <w:proofErr w:type="spellEnd"/>
    </w:p>
    <w:p w14:paraId="6D911134" w14:textId="77777777" w:rsidR="00E93346" w:rsidRPr="0009490E" w:rsidRDefault="00E93346" w:rsidP="00E93346">
      <w:pPr>
        <w:pStyle w:val="Corpsdetexte"/>
        <w:rPr>
          <w:rFonts w:ascii="Times New Roman" w:hAnsi="Times New Roman" w:cs="Times New Roman"/>
          <w:sz w:val="24"/>
          <w:szCs w:val="24"/>
          <w:highlight w:val="yellow"/>
        </w:rPr>
      </w:pPr>
      <w:r w:rsidRPr="0009490E">
        <w:rPr>
          <w:rFonts w:ascii="Times New Roman" w:hAnsi="Times New Roman" w:cs="Times New Roman"/>
          <w:sz w:val="24"/>
          <w:szCs w:val="24"/>
          <w:highlight w:val="yellow"/>
        </w:rPr>
        <w:t>GMQ : 81,3 g</w:t>
      </w:r>
    </w:p>
    <w:p w14:paraId="714DDF37" w14:textId="77777777" w:rsidR="00E93346" w:rsidRPr="0009490E" w:rsidRDefault="00E93346" w:rsidP="00E93346">
      <w:pPr>
        <w:pStyle w:val="Corpsdetexte"/>
        <w:rPr>
          <w:rFonts w:ascii="Times New Roman" w:hAnsi="Times New Roman" w:cs="Times New Roman"/>
          <w:sz w:val="24"/>
          <w:szCs w:val="24"/>
          <w:highlight w:val="yellow"/>
        </w:rPr>
      </w:pPr>
      <w:r w:rsidRPr="0009490E">
        <w:rPr>
          <w:rFonts w:ascii="Times New Roman" w:hAnsi="Times New Roman" w:cs="Times New Roman"/>
          <w:sz w:val="24"/>
          <w:szCs w:val="24"/>
          <w:highlight w:val="yellow"/>
        </w:rPr>
        <w:t>Bénéfice net = 34 263 FCFA</w:t>
      </w:r>
    </w:p>
    <w:p w14:paraId="53792D67" w14:textId="77777777" w:rsidR="00E93346" w:rsidRPr="0009490E" w:rsidRDefault="00E93346" w:rsidP="00E93346">
      <w:pPr>
        <w:pStyle w:val="Corpsdetexte"/>
        <w:rPr>
          <w:rFonts w:ascii="Times New Roman" w:hAnsi="Times New Roman" w:cs="Times New Roman"/>
          <w:sz w:val="24"/>
          <w:szCs w:val="24"/>
          <w:highlight w:val="yellow"/>
        </w:rPr>
      </w:pPr>
      <w:r w:rsidRPr="0009490E">
        <w:rPr>
          <w:rFonts w:ascii="Times New Roman" w:hAnsi="Times New Roman" w:cs="Times New Roman"/>
          <w:sz w:val="24"/>
          <w:szCs w:val="24"/>
          <w:highlight w:val="yellow"/>
        </w:rPr>
        <w:t>Ratio efficacité ((Gain de poids/Charges variables)*100) = 0,14</w:t>
      </w:r>
    </w:p>
    <w:p w14:paraId="6ACF9BF6" w14:textId="77777777" w:rsidR="00E93346" w:rsidRDefault="00E93346" w:rsidP="00E93346">
      <w:pPr>
        <w:pStyle w:val="Corpsdetexte"/>
        <w:rPr>
          <w:rFonts w:ascii="Times New Roman" w:hAnsi="Times New Roman" w:cs="Times New Roman"/>
          <w:sz w:val="24"/>
          <w:szCs w:val="24"/>
        </w:rPr>
      </w:pPr>
      <w:r w:rsidRPr="0009490E">
        <w:rPr>
          <w:rFonts w:ascii="Times New Roman" w:hAnsi="Times New Roman" w:cs="Times New Roman"/>
          <w:sz w:val="24"/>
          <w:szCs w:val="24"/>
          <w:highlight w:val="yellow"/>
        </w:rPr>
        <w:t>Durée : 90 jours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98903" w14:textId="77777777" w:rsidR="00510449" w:rsidRPr="00A437F9" w:rsidRDefault="00510449" w:rsidP="00154FAA">
      <w:pPr>
        <w:spacing w:before="0" w:beforeAutospacing="0" w:after="0" w:afterAutospacing="0"/>
        <w:ind w:left="717" w:firstLine="0"/>
        <w:jc w:val="left"/>
        <w:rPr>
          <w:rFonts w:ascii="Times New Roman" w:hAnsi="Times New Roman" w:cs="Times New Roman"/>
          <w:sz w:val="24"/>
          <w:szCs w:val="24"/>
          <w:highlight w:val="green"/>
        </w:rPr>
      </w:pPr>
      <w:r w:rsidRPr="007513E2">
        <w:rPr>
          <w:rFonts w:ascii="Times New Roman" w:hAnsi="Times New Roman" w:cs="Times New Roman"/>
          <w:b/>
          <w:sz w:val="28"/>
          <w:szCs w:val="24"/>
          <w:u w:val="single"/>
        </w:rPr>
        <w:t xml:space="preserve">5.2 RATIONS </w:t>
      </w:r>
      <w:r w:rsidR="005F1A7B">
        <w:rPr>
          <w:rFonts w:ascii="Times New Roman" w:hAnsi="Times New Roman" w:cs="Times New Roman"/>
          <w:b/>
          <w:sz w:val="28"/>
          <w:szCs w:val="24"/>
          <w:u w:val="single"/>
        </w:rPr>
        <w:t>TESTEES</w:t>
      </w:r>
      <w:r w:rsidRPr="007513E2">
        <w:rPr>
          <w:rFonts w:ascii="Times New Roman" w:hAnsi="Times New Roman" w:cs="Times New Roman"/>
          <w:b/>
          <w:sz w:val="28"/>
          <w:szCs w:val="24"/>
          <w:u w:val="single"/>
        </w:rPr>
        <w:t xml:space="preserve"> AU C.R.R.A DE MOPTI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</w:t>
      </w:r>
      <w:r w:rsidR="00945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542C">
        <w:rPr>
          <w:rFonts w:ascii="Times New Roman" w:hAnsi="Times New Roman" w:cs="Times New Roman"/>
          <w:sz w:val="24"/>
          <w:szCs w:val="24"/>
        </w:rPr>
        <w:t xml:space="preserve">   </w:t>
      </w:r>
      <w:r w:rsidR="0094542C" w:rsidRPr="00A437F9">
        <w:rPr>
          <w:rFonts w:ascii="Times New Roman" w:hAnsi="Times New Roman" w:cs="Times New Roman"/>
          <w:sz w:val="24"/>
          <w:szCs w:val="24"/>
          <w:highlight w:val="green"/>
        </w:rPr>
        <w:t>(</w:t>
      </w:r>
      <w:proofErr w:type="gramEnd"/>
      <w:r w:rsidRPr="00A437F9">
        <w:rPr>
          <w:rFonts w:ascii="Times New Roman" w:hAnsi="Times New Roman" w:cs="Times New Roman"/>
          <w:sz w:val="24"/>
          <w:szCs w:val="24"/>
          <w:highlight w:val="green"/>
        </w:rPr>
        <w:t>PV=29 kg)</w:t>
      </w:r>
    </w:p>
    <w:p w14:paraId="5C3A0B8F" w14:textId="77777777" w:rsidR="00510449" w:rsidRPr="00A437F9" w:rsidRDefault="00510449" w:rsidP="00154FAA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highlight w:val="green"/>
        </w:rPr>
      </w:pPr>
      <w:r w:rsidRPr="00A437F9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RATION 1</w:t>
      </w:r>
      <w:r w:rsidRPr="00A437F9">
        <w:rPr>
          <w:rFonts w:ascii="Times New Roman" w:hAnsi="Times New Roman" w:cs="Times New Roman"/>
          <w:sz w:val="24"/>
          <w:szCs w:val="24"/>
          <w:highlight w:val="green"/>
        </w:rPr>
        <w:t> : 0,</w:t>
      </w:r>
      <w:r w:rsidR="0094542C" w:rsidRPr="00A437F9">
        <w:rPr>
          <w:rFonts w:ascii="Times New Roman" w:hAnsi="Times New Roman" w:cs="Times New Roman"/>
          <w:sz w:val="24"/>
          <w:szCs w:val="24"/>
          <w:highlight w:val="green"/>
        </w:rPr>
        <w:t>6</w:t>
      </w:r>
      <w:r w:rsidRPr="00A437F9">
        <w:rPr>
          <w:rFonts w:ascii="Times New Roman" w:hAnsi="Times New Roman" w:cs="Times New Roman"/>
          <w:sz w:val="24"/>
          <w:szCs w:val="24"/>
          <w:highlight w:val="green"/>
        </w:rPr>
        <w:t xml:space="preserve"> kg de foin de bourgou + 0,5 kg de fane de Niébé + 0,4 kg d’ABH.</w:t>
      </w:r>
    </w:p>
    <w:p w14:paraId="39DA5420" w14:textId="77777777" w:rsidR="00510449" w:rsidRPr="00A437F9" w:rsidRDefault="00510449" w:rsidP="00154FAA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highlight w:val="green"/>
          <w:u w:val="single"/>
        </w:rPr>
      </w:pPr>
      <w:r w:rsidRPr="00A437F9">
        <w:rPr>
          <w:rFonts w:ascii="Times New Roman" w:hAnsi="Times New Roman" w:cs="Times New Roman"/>
          <w:sz w:val="24"/>
          <w:szCs w:val="24"/>
          <w:highlight w:val="green"/>
          <w:u w:val="single"/>
        </w:rPr>
        <w:t>GMQ=170 g</w:t>
      </w:r>
    </w:p>
    <w:p w14:paraId="07DA2E0A" w14:textId="77777777" w:rsidR="00510449" w:rsidRPr="00A437F9" w:rsidRDefault="00510449" w:rsidP="00154FAA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highlight w:val="green"/>
        </w:rPr>
      </w:pPr>
      <w:r w:rsidRPr="00A437F9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lastRenderedPageBreak/>
        <w:t>RATION 2</w:t>
      </w:r>
      <w:r w:rsidRPr="00A437F9">
        <w:rPr>
          <w:rFonts w:ascii="Times New Roman" w:hAnsi="Times New Roman" w:cs="Times New Roman"/>
          <w:sz w:val="24"/>
          <w:szCs w:val="24"/>
          <w:highlight w:val="green"/>
        </w:rPr>
        <w:t> : 0,6 kg de foin de bourgou + 0,45 kg de fane de Niébé + 0,4 kg d’aliment ACHCAR.</w:t>
      </w:r>
    </w:p>
    <w:p w14:paraId="5824E403" w14:textId="77777777" w:rsidR="00510449" w:rsidRPr="00A437F9" w:rsidRDefault="00510449" w:rsidP="00154FAA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highlight w:val="green"/>
          <w:u w:val="single"/>
        </w:rPr>
      </w:pPr>
      <w:r w:rsidRPr="00A437F9">
        <w:rPr>
          <w:rFonts w:ascii="Times New Roman" w:hAnsi="Times New Roman" w:cs="Times New Roman"/>
          <w:sz w:val="24"/>
          <w:szCs w:val="24"/>
          <w:highlight w:val="green"/>
          <w:u w:val="single"/>
        </w:rPr>
        <w:t>GMQ= 120 g</w:t>
      </w:r>
    </w:p>
    <w:p w14:paraId="1A4C31A4" w14:textId="77777777" w:rsidR="00510449" w:rsidRPr="00F06C33" w:rsidRDefault="00510449" w:rsidP="00154FAA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437F9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RATION 3</w:t>
      </w:r>
      <w:r w:rsidRPr="00A437F9">
        <w:rPr>
          <w:rFonts w:ascii="Times New Roman" w:hAnsi="Times New Roman" w:cs="Times New Roman"/>
          <w:sz w:val="24"/>
          <w:szCs w:val="24"/>
          <w:highlight w:val="green"/>
        </w:rPr>
        <w:t xml:space="preserve"> : 0,7 kg de foin de </w:t>
      </w:r>
      <w:r w:rsidR="0094542C" w:rsidRPr="00A437F9">
        <w:rPr>
          <w:rFonts w:ascii="Times New Roman" w:hAnsi="Times New Roman" w:cs="Times New Roman"/>
          <w:sz w:val="24"/>
          <w:szCs w:val="24"/>
          <w:highlight w:val="green"/>
        </w:rPr>
        <w:t xml:space="preserve">bourgou </w:t>
      </w:r>
      <w:r w:rsidRPr="00A437F9">
        <w:rPr>
          <w:rFonts w:ascii="Times New Roman" w:hAnsi="Times New Roman" w:cs="Times New Roman"/>
          <w:sz w:val="24"/>
          <w:szCs w:val="24"/>
          <w:highlight w:val="green"/>
        </w:rPr>
        <w:t>+ 0,9 kg d’ABH.</w:t>
      </w:r>
    </w:p>
    <w:p w14:paraId="78191F4A" w14:textId="77777777" w:rsidR="00510449" w:rsidRPr="00F06C33" w:rsidRDefault="00510449" w:rsidP="00154FAA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F06C33">
        <w:rPr>
          <w:rFonts w:ascii="Times New Roman" w:hAnsi="Times New Roman" w:cs="Times New Roman"/>
          <w:sz w:val="24"/>
          <w:szCs w:val="24"/>
          <w:u w:val="single"/>
        </w:rPr>
        <w:t>GMQ=140 g</w:t>
      </w:r>
    </w:p>
    <w:p w14:paraId="76D25B5B" w14:textId="77777777" w:rsidR="00510449" w:rsidRPr="00F06C33" w:rsidRDefault="00510449" w:rsidP="00154FAA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F6AF6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RATION 4</w:t>
      </w:r>
      <w:r w:rsidRPr="005F6AF6">
        <w:rPr>
          <w:rFonts w:ascii="Times New Roman" w:hAnsi="Times New Roman" w:cs="Times New Roman"/>
          <w:sz w:val="24"/>
          <w:szCs w:val="24"/>
          <w:highlight w:val="green"/>
        </w:rPr>
        <w:t xml:space="preserve"> : 0,6 kg de foin de </w:t>
      </w:r>
      <w:r w:rsidR="0094542C" w:rsidRPr="005F6AF6">
        <w:rPr>
          <w:rFonts w:ascii="Times New Roman" w:hAnsi="Times New Roman" w:cs="Times New Roman"/>
          <w:sz w:val="24"/>
          <w:szCs w:val="24"/>
          <w:highlight w:val="green"/>
        </w:rPr>
        <w:t xml:space="preserve">bourgou </w:t>
      </w:r>
      <w:r w:rsidRPr="005F6AF6">
        <w:rPr>
          <w:rFonts w:ascii="Times New Roman" w:hAnsi="Times New Roman" w:cs="Times New Roman"/>
          <w:sz w:val="24"/>
          <w:szCs w:val="24"/>
          <w:highlight w:val="green"/>
        </w:rPr>
        <w:t>+ 0,3 kg d’ABH + 0,8 kg d’aliment ACHCAR</w:t>
      </w:r>
      <w:r w:rsidRPr="00F06C33">
        <w:rPr>
          <w:rFonts w:ascii="Times New Roman" w:hAnsi="Times New Roman" w:cs="Times New Roman"/>
          <w:sz w:val="24"/>
          <w:szCs w:val="24"/>
        </w:rPr>
        <w:t>.</w:t>
      </w:r>
    </w:p>
    <w:p w14:paraId="7F07AD76" w14:textId="77777777" w:rsidR="00510449" w:rsidRPr="00F06C33" w:rsidRDefault="00510449" w:rsidP="00154FAA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F06C33">
        <w:rPr>
          <w:rFonts w:ascii="Times New Roman" w:hAnsi="Times New Roman" w:cs="Times New Roman"/>
          <w:sz w:val="24"/>
          <w:szCs w:val="24"/>
          <w:u w:val="single"/>
        </w:rPr>
        <w:t>GMQ= 57 g</w:t>
      </w:r>
    </w:p>
    <w:p w14:paraId="64968E5D" w14:textId="77777777" w:rsidR="00510449" w:rsidRPr="00F06C33" w:rsidRDefault="00510449" w:rsidP="00510449">
      <w:pPr>
        <w:rPr>
          <w:rFonts w:ascii="Times New Roman" w:hAnsi="Times New Roman" w:cs="Times New Roman"/>
          <w:sz w:val="24"/>
          <w:szCs w:val="24"/>
        </w:rPr>
      </w:pPr>
      <w:r w:rsidRPr="00F06C33">
        <w:rPr>
          <w:rFonts w:ascii="Times New Roman" w:hAnsi="Times New Roman" w:cs="Times New Roman"/>
          <w:sz w:val="24"/>
          <w:szCs w:val="24"/>
        </w:rPr>
        <w:br w:type="page"/>
      </w:r>
    </w:p>
    <w:p w14:paraId="7EE0616B" w14:textId="77777777" w:rsidR="00510449" w:rsidRPr="00B35C9E" w:rsidRDefault="00510449" w:rsidP="0051044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5C9E">
        <w:rPr>
          <w:rFonts w:ascii="Times New Roman" w:hAnsi="Times New Roman" w:cs="Times New Roman"/>
          <w:b/>
          <w:sz w:val="28"/>
          <w:szCs w:val="24"/>
        </w:rPr>
        <w:lastRenderedPageBreak/>
        <w:t>Calendrier d’embouche</w:t>
      </w:r>
    </w:p>
    <w:tbl>
      <w:tblPr>
        <w:tblStyle w:val="Grilledutableau"/>
        <w:tblW w:w="0" w:type="auto"/>
        <w:tblInd w:w="717" w:type="dxa"/>
        <w:tblLook w:val="04A0" w:firstRow="1" w:lastRow="0" w:firstColumn="1" w:lastColumn="0" w:noHBand="0" w:noVBand="1"/>
      </w:tblPr>
      <w:tblGrid>
        <w:gridCol w:w="2086"/>
        <w:gridCol w:w="2107"/>
        <w:gridCol w:w="2103"/>
        <w:gridCol w:w="2049"/>
      </w:tblGrid>
      <w:tr w:rsidR="00510449" w:rsidRPr="00F06C33" w14:paraId="09F4AE82" w14:textId="77777777" w:rsidTr="00AA5952">
        <w:tc>
          <w:tcPr>
            <w:tcW w:w="2303" w:type="dxa"/>
          </w:tcPr>
          <w:p w14:paraId="01064BB2" w14:textId="77777777" w:rsidR="00510449" w:rsidRPr="00F06C33" w:rsidRDefault="00510449" w:rsidP="00AA595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Rotation </w:t>
            </w:r>
          </w:p>
        </w:tc>
        <w:tc>
          <w:tcPr>
            <w:tcW w:w="2303" w:type="dxa"/>
          </w:tcPr>
          <w:p w14:paraId="6992AF06" w14:textId="77777777" w:rsidR="00510449" w:rsidRPr="00F06C33" w:rsidRDefault="00510449" w:rsidP="00AA595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33">
              <w:rPr>
                <w:rFonts w:ascii="Times New Roman" w:hAnsi="Times New Roman" w:cs="Times New Roman"/>
                <w:b/>
                <w:sz w:val="24"/>
                <w:szCs w:val="24"/>
              </w:rPr>
              <w:t>Entrée</w:t>
            </w:r>
          </w:p>
        </w:tc>
        <w:tc>
          <w:tcPr>
            <w:tcW w:w="2303" w:type="dxa"/>
          </w:tcPr>
          <w:p w14:paraId="3B515E56" w14:textId="77777777" w:rsidR="00510449" w:rsidRPr="00F06C33" w:rsidRDefault="00510449" w:rsidP="00AA595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33">
              <w:rPr>
                <w:rFonts w:ascii="Times New Roman" w:hAnsi="Times New Roman" w:cs="Times New Roman"/>
                <w:b/>
                <w:sz w:val="24"/>
                <w:szCs w:val="24"/>
              </w:rPr>
              <w:t>Sortie</w:t>
            </w:r>
          </w:p>
        </w:tc>
        <w:tc>
          <w:tcPr>
            <w:tcW w:w="2303" w:type="dxa"/>
          </w:tcPr>
          <w:p w14:paraId="3B9CD06D" w14:textId="77777777" w:rsidR="00510449" w:rsidRPr="00F06C33" w:rsidRDefault="00510449" w:rsidP="00AA595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33">
              <w:rPr>
                <w:rFonts w:ascii="Times New Roman" w:hAnsi="Times New Roman" w:cs="Times New Roman"/>
                <w:b/>
                <w:sz w:val="24"/>
                <w:szCs w:val="24"/>
              </w:rPr>
              <w:t>Vente et Achat</w:t>
            </w:r>
          </w:p>
        </w:tc>
      </w:tr>
      <w:tr w:rsidR="00510449" w:rsidRPr="00F06C33" w14:paraId="5DF60406" w14:textId="77777777" w:rsidTr="00AA5952">
        <w:tc>
          <w:tcPr>
            <w:tcW w:w="2303" w:type="dxa"/>
          </w:tcPr>
          <w:p w14:paraId="0AD75A97" w14:textId="77777777" w:rsidR="00510449" w:rsidRPr="00F06C33" w:rsidRDefault="00510449" w:rsidP="00AA595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6C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ère</w:t>
            </w:r>
            <w:r w:rsidRPr="00F06C33">
              <w:rPr>
                <w:rFonts w:ascii="Times New Roman" w:hAnsi="Times New Roman" w:cs="Times New Roman"/>
                <w:sz w:val="24"/>
                <w:szCs w:val="24"/>
              </w:rPr>
              <w:t xml:space="preserve"> rotation </w:t>
            </w:r>
          </w:p>
          <w:p w14:paraId="02BB1087" w14:textId="77777777" w:rsidR="00510449" w:rsidRPr="00F06C33" w:rsidRDefault="00510449" w:rsidP="00AA595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6C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ème</w:t>
            </w:r>
            <w:r w:rsidRPr="00F06C33">
              <w:rPr>
                <w:rFonts w:ascii="Times New Roman" w:hAnsi="Times New Roman" w:cs="Times New Roman"/>
                <w:sz w:val="24"/>
                <w:szCs w:val="24"/>
              </w:rPr>
              <w:t xml:space="preserve"> rotation</w:t>
            </w:r>
          </w:p>
          <w:p w14:paraId="5D75AAF6" w14:textId="77777777" w:rsidR="00510449" w:rsidRPr="00F06C33" w:rsidRDefault="00510449" w:rsidP="00AA595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6C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ème</w:t>
            </w:r>
            <w:r w:rsidRPr="00F06C33">
              <w:rPr>
                <w:rFonts w:ascii="Times New Roman" w:hAnsi="Times New Roman" w:cs="Times New Roman"/>
                <w:sz w:val="24"/>
                <w:szCs w:val="24"/>
              </w:rPr>
              <w:t xml:space="preserve"> rotation</w:t>
            </w:r>
          </w:p>
        </w:tc>
        <w:tc>
          <w:tcPr>
            <w:tcW w:w="2303" w:type="dxa"/>
          </w:tcPr>
          <w:p w14:paraId="062C87C0" w14:textId="66EA5C9E" w:rsidR="00510449" w:rsidRPr="00F06C33" w:rsidRDefault="00BC1D8E" w:rsidP="00AA595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 </w:t>
            </w:r>
          </w:p>
          <w:p w14:paraId="756075D6" w14:textId="609FFFCA" w:rsidR="00510449" w:rsidRPr="00F06C33" w:rsidRDefault="00BC1D8E" w:rsidP="00AA595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Novembre</w:t>
            </w:r>
          </w:p>
          <w:p w14:paraId="10958F93" w14:textId="1FDF8380" w:rsidR="00510449" w:rsidRPr="00F06C33" w:rsidRDefault="00BC1D8E" w:rsidP="00AA595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Février</w:t>
            </w:r>
          </w:p>
        </w:tc>
        <w:tc>
          <w:tcPr>
            <w:tcW w:w="2303" w:type="dxa"/>
          </w:tcPr>
          <w:p w14:paraId="54B1C58E" w14:textId="7A224C50" w:rsidR="00510449" w:rsidRPr="00F06C33" w:rsidRDefault="00BC1D8E" w:rsidP="00AA595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Juin</w:t>
            </w:r>
          </w:p>
          <w:p w14:paraId="42F4B98B" w14:textId="1515C831" w:rsidR="00510449" w:rsidRPr="00F06C33" w:rsidRDefault="00BC1D8E" w:rsidP="00AA595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Décembre</w:t>
            </w:r>
          </w:p>
          <w:p w14:paraId="417EE4FC" w14:textId="489ABBBF" w:rsidR="00510449" w:rsidRPr="00F06C33" w:rsidRDefault="00BC1D8E" w:rsidP="00AA595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Mars</w:t>
            </w:r>
          </w:p>
        </w:tc>
        <w:tc>
          <w:tcPr>
            <w:tcW w:w="2303" w:type="dxa"/>
          </w:tcPr>
          <w:p w14:paraId="3C236912" w14:textId="62945728" w:rsidR="00510449" w:rsidRPr="00F06C33" w:rsidRDefault="00BC1D8E" w:rsidP="00AA595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Juillet</w:t>
            </w:r>
          </w:p>
          <w:p w14:paraId="3582A2FE" w14:textId="12774103" w:rsidR="00510449" w:rsidRPr="00F06C33" w:rsidRDefault="00BC1D8E" w:rsidP="00AA595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Janvier</w:t>
            </w:r>
          </w:p>
          <w:p w14:paraId="6FB3C0BD" w14:textId="6D8553D3" w:rsidR="00510449" w:rsidRPr="00F06C33" w:rsidRDefault="00BC1D8E" w:rsidP="00AA595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Avril</w:t>
            </w:r>
          </w:p>
        </w:tc>
      </w:tr>
    </w:tbl>
    <w:p w14:paraId="420553A3" w14:textId="77777777" w:rsidR="00510449" w:rsidRPr="00F06C33" w:rsidRDefault="00510449" w:rsidP="00510449">
      <w:pPr>
        <w:ind w:left="717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1667EE9" w14:textId="77777777" w:rsidR="00510449" w:rsidRPr="00F06C33" w:rsidRDefault="00510449" w:rsidP="00510449">
      <w:pPr>
        <w:ind w:left="717" w:firstLine="0"/>
        <w:rPr>
          <w:rFonts w:ascii="Times New Roman" w:hAnsi="Times New Roman" w:cs="Times New Roman"/>
          <w:sz w:val="24"/>
          <w:szCs w:val="24"/>
        </w:rPr>
      </w:pPr>
    </w:p>
    <w:p w14:paraId="341FA3A9" w14:textId="77777777" w:rsidR="00510449" w:rsidRPr="00F06C33" w:rsidRDefault="00510449" w:rsidP="00510449">
      <w:pPr>
        <w:pStyle w:val="Titre2"/>
        <w:numPr>
          <w:ilvl w:val="0"/>
          <w:numId w:val="0"/>
        </w:numPr>
        <w:ind w:left="576" w:hanging="576"/>
        <w:rPr>
          <w:rFonts w:ascii="Times New Roman" w:hAnsi="Times New Roman" w:cs="Times New Roman"/>
          <w:sz w:val="24"/>
          <w:szCs w:val="24"/>
        </w:rPr>
      </w:pPr>
      <w:r w:rsidRPr="00F06C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65D44" w14:textId="77777777" w:rsidR="00B35C9E" w:rsidRPr="00B35C9E" w:rsidRDefault="00B35C9E" w:rsidP="00510449">
      <w:pPr>
        <w:tabs>
          <w:tab w:val="left" w:pos="952"/>
        </w:tabs>
        <w:ind w:left="0" w:firstLine="0"/>
        <w:rPr>
          <w:rFonts w:ascii="Times New Roman" w:hAnsi="Times New Roman" w:cs="Times New Roman"/>
          <w:b/>
          <w:sz w:val="28"/>
          <w:szCs w:val="24"/>
        </w:rPr>
      </w:pPr>
    </w:p>
    <w:sectPr w:rsidR="00B35C9E" w:rsidRPr="00B35C9E" w:rsidSect="0079115F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lassane BA" w:date="2020-11-17T15:17:00Z" w:initials="AB">
    <w:p w14:paraId="6B911E16" w14:textId="47D01037" w:rsidR="00153EE1" w:rsidRDefault="00153EE1">
      <w:pPr>
        <w:pStyle w:val="Commentaire"/>
      </w:pPr>
      <w:r>
        <w:rPr>
          <w:rStyle w:val="Marquedecommentaire"/>
        </w:rPr>
        <w:annotationRef/>
      </w:r>
      <w:r>
        <w:t>Convertir les % en kg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911E1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911E16" w16cid:durableId="239D7F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A1144" w14:textId="77777777" w:rsidR="0060148F" w:rsidRDefault="0060148F" w:rsidP="0079115F">
      <w:pPr>
        <w:spacing w:before="0" w:after="0" w:line="240" w:lineRule="auto"/>
      </w:pPr>
      <w:r>
        <w:separator/>
      </w:r>
    </w:p>
  </w:endnote>
  <w:endnote w:type="continuationSeparator" w:id="0">
    <w:p w14:paraId="3385EAAF" w14:textId="77777777" w:rsidR="0060148F" w:rsidRDefault="0060148F" w:rsidP="007911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83"/>
      <w:gridCol w:w="907"/>
      <w:gridCol w:w="4082"/>
    </w:tblGrid>
    <w:tr w:rsidR="0079115F" w14:paraId="3A7C790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7F0E7DB4" w14:textId="77777777" w:rsidR="0079115F" w:rsidRDefault="0079115F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9F94FA2" w14:textId="77777777" w:rsidR="0079115F" w:rsidRDefault="0079115F">
          <w:pPr>
            <w:pStyle w:val="Sansinterligne"/>
            <w:rPr>
              <w:rFonts w:asciiTheme="majorHAnsi" w:hAnsiTheme="majorHAnsi"/>
              <w:b/>
            </w:rPr>
          </w:pPr>
        </w:p>
        <w:p w14:paraId="1C70F3C3" w14:textId="77777777" w:rsidR="0079115F" w:rsidRDefault="0079115F">
          <w:pPr>
            <w:pStyle w:val="Sansinterligne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 </w:t>
          </w:r>
          <w:r w:rsidR="002F68B0">
            <w:fldChar w:fldCharType="begin"/>
          </w:r>
          <w:r w:rsidR="002F68B0">
            <w:instrText xml:space="preserve"> PAGE  \* MERGEFORMAT </w:instrText>
          </w:r>
          <w:r w:rsidR="002F68B0">
            <w:fldChar w:fldCharType="separate"/>
          </w:r>
          <w:r w:rsidR="00F750D1" w:rsidRPr="00F750D1">
            <w:rPr>
              <w:rFonts w:asciiTheme="majorHAnsi" w:hAnsiTheme="majorHAnsi"/>
              <w:b/>
              <w:noProof/>
            </w:rPr>
            <w:t>3</w:t>
          </w:r>
          <w:r w:rsidR="002F68B0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3444479F" w14:textId="77777777" w:rsidR="0079115F" w:rsidRDefault="0079115F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9115F" w14:paraId="6C7DC6A3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543CBCD7" w14:textId="77777777" w:rsidR="0079115F" w:rsidRDefault="0079115F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39256B22" w14:textId="77777777" w:rsidR="0079115F" w:rsidRDefault="0079115F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B8BC7D2" w14:textId="77777777" w:rsidR="0079115F" w:rsidRDefault="0079115F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303A4517" w14:textId="77777777" w:rsidR="0079115F" w:rsidRDefault="007911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E4C40" w14:textId="77777777" w:rsidR="0060148F" w:rsidRDefault="0060148F" w:rsidP="0079115F">
      <w:pPr>
        <w:spacing w:before="0" w:after="0" w:line="240" w:lineRule="auto"/>
      </w:pPr>
      <w:r>
        <w:separator/>
      </w:r>
    </w:p>
  </w:footnote>
  <w:footnote w:type="continuationSeparator" w:id="0">
    <w:p w14:paraId="3BA20899" w14:textId="77777777" w:rsidR="0060148F" w:rsidRDefault="0060148F" w:rsidP="0079115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DB7B2F"/>
    <w:multiLevelType w:val="hybridMultilevel"/>
    <w:tmpl w:val="55A07A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D0835"/>
    <w:multiLevelType w:val="hybridMultilevel"/>
    <w:tmpl w:val="2294073E"/>
    <w:lvl w:ilvl="0" w:tplc="0A76C9A4">
      <w:numFmt w:val="bullet"/>
      <w:lvlText w:val=""/>
      <w:lvlJc w:val="left"/>
      <w:pPr>
        <w:ind w:left="1077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4E504A2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D467A9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EB1F32"/>
    <w:multiLevelType w:val="hybridMultilevel"/>
    <w:tmpl w:val="ED86F116"/>
    <w:lvl w:ilvl="0" w:tplc="4836C7F8">
      <w:start w:val="3"/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49C2CE0"/>
    <w:multiLevelType w:val="hybridMultilevel"/>
    <w:tmpl w:val="8510329A"/>
    <w:lvl w:ilvl="0" w:tplc="C7EE6C96">
      <w:numFmt w:val="bullet"/>
      <w:lvlText w:val="-"/>
      <w:lvlJc w:val="left"/>
      <w:pPr>
        <w:ind w:left="222" w:hanging="143"/>
      </w:pPr>
      <w:rPr>
        <w:rFonts w:ascii="Century Gothic" w:eastAsia="Century Gothic" w:hAnsi="Century Gothic" w:cs="Century Gothic" w:hint="default"/>
        <w:w w:val="111"/>
        <w:sz w:val="22"/>
        <w:szCs w:val="22"/>
        <w:lang w:val="fr-FR" w:eastAsia="en-US" w:bidi="ar-SA"/>
      </w:rPr>
    </w:lvl>
    <w:lvl w:ilvl="1" w:tplc="27288C9E">
      <w:numFmt w:val="bullet"/>
      <w:lvlText w:val="•"/>
      <w:lvlJc w:val="left"/>
      <w:pPr>
        <w:ind w:left="742" w:hanging="143"/>
      </w:pPr>
      <w:rPr>
        <w:rFonts w:hint="default"/>
        <w:lang w:val="fr-FR" w:eastAsia="en-US" w:bidi="ar-SA"/>
      </w:rPr>
    </w:lvl>
    <w:lvl w:ilvl="2" w:tplc="05B2C726">
      <w:numFmt w:val="bullet"/>
      <w:lvlText w:val="•"/>
      <w:lvlJc w:val="left"/>
      <w:pPr>
        <w:ind w:left="1264" w:hanging="143"/>
      </w:pPr>
      <w:rPr>
        <w:rFonts w:hint="default"/>
        <w:lang w:val="fr-FR" w:eastAsia="en-US" w:bidi="ar-SA"/>
      </w:rPr>
    </w:lvl>
    <w:lvl w:ilvl="3" w:tplc="918EA0C4">
      <w:numFmt w:val="bullet"/>
      <w:lvlText w:val="•"/>
      <w:lvlJc w:val="left"/>
      <w:pPr>
        <w:ind w:left="1786" w:hanging="143"/>
      </w:pPr>
      <w:rPr>
        <w:rFonts w:hint="default"/>
        <w:lang w:val="fr-FR" w:eastAsia="en-US" w:bidi="ar-SA"/>
      </w:rPr>
    </w:lvl>
    <w:lvl w:ilvl="4" w:tplc="2778A79A">
      <w:numFmt w:val="bullet"/>
      <w:lvlText w:val="•"/>
      <w:lvlJc w:val="left"/>
      <w:pPr>
        <w:ind w:left="2308" w:hanging="143"/>
      </w:pPr>
      <w:rPr>
        <w:rFonts w:hint="default"/>
        <w:lang w:val="fr-FR" w:eastAsia="en-US" w:bidi="ar-SA"/>
      </w:rPr>
    </w:lvl>
    <w:lvl w:ilvl="5" w:tplc="2B607EC0">
      <w:numFmt w:val="bullet"/>
      <w:lvlText w:val="•"/>
      <w:lvlJc w:val="left"/>
      <w:pPr>
        <w:ind w:left="2830" w:hanging="143"/>
      </w:pPr>
      <w:rPr>
        <w:rFonts w:hint="default"/>
        <w:lang w:val="fr-FR" w:eastAsia="en-US" w:bidi="ar-SA"/>
      </w:rPr>
    </w:lvl>
    <w:lvl w:ilvl="6" w:tplc="0AAE02F0">
      <w:numFmt w:val="bullet"/>
      <w:lvlText w:val="•"/>
      <w:lvlJc w:val="left"/>
      <w:pPr>
        <w:ind w:left="3352" w:hanging="143"/>
      </w:pPr>
      <w:rPr>
        <w:rFonts w:hint="default"/>
        <w:lang w:val="fr-FR" w:eastAsia="en-US" w:bidi="ar-SA"/>
      </w:rPr>
    </w:lvl>
    <w:lvl w:ilvl="7" w:tplc="158C218C">
      <w:numFmt w:val="bullet"/>
      <w:lvlText w:val="•"/>
      <w:lvlJc w:val="left"/>
      <w:pPr>
        <w:ind w:left="3874" w:hanging="143"/>
      </w:pPr>
      <w:rPr>
        <w:rFonts w:hint="default"/>
        <w:lang w:val="fr-FR" w:eastAsia="en-US" w:bidi="ar-SA"/>
      </w:rPr>
    </w:lvl>
    <w:lvl w:ilvl="8" w:tplc="3DA0B684">
      <w:numFmt w:val="bullet"/>
      <w:lvlText w:val="•"/>
      <w:lvlJc w:val="left"/>
      <w:pPr>
        <w:ind w:left="4396" w:hanging="143"/>
      </w:pPr>
      <w:rPr>
        <w:rFonts w:hint="default"/>
        <w:lang w:val="fr-FR" w:eastAsia="en-US" w:bidi="ar-SA"/>
      </w:rPr>
    </w:lvl>
  </w:abstractNum>
  <w:abstractNum w:abstractNumId="6" w15:restartNumberingAfterBreak="0">
    <w:nsid w:val="57AA514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D53E05"/>
    <w:multiLevelType w:val="multilevel"/>
    <w:tmpl w:val="F098B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assane BA">
    <w15:presenceInfo w15:providerId="Windows Live" w15:userId="b202e52cea9741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842"/>
    <w:rsid w:val="00004392"/>
    <w:rsid w:val="0009490E"/>
    <w:rsid w:val="00153EE1"/>
    <w:rsid w:val="00154FAA"/>
    <w:rsid w:val="001D5064"/>
    <w:rsid w:val="00247E84"/>
    <w:rsid w:val="00247FBC"/>
    <w:rsid w:val="00261BEA"/>
    <w:rsid w:val="002879F9"/>
    <w:rsid w:val="002D1285"/>
    <w:rsid w:val="002F68B0"/>
    <w:rsid w:val="00314F82"/>
    <w:rsid w:val="0047684E"/>
    <w:rsid w:val="004822A1"/>
    <w:rsid w:val="004835C9"/>
    <w:rsid w:val="00510449"/>
    <w:rsid w:val="00563C0B"/>
    <w:rsid w:val="005F1A7B"/>
    <w:rsid w:val="005F6AF6"/>
    <w:rsid w:val="0060148F"/>
    <w:rsid w:val="00611505"/>
    <w:rsid w:val="006331FB"/>
    <w:rsid w:val="006B7767"/>
    <w:rsid w:val="006C4BA4"/>
    <w:rsid w:val="007513E2"/>
    <w:rsid w:val="007724DF"/>
    <w:rsid w:val="0079115F"/>
    <w:rsid w:val="00822AA0"/>
    <w:rsid w:val="008A7D52"/>
    <w:rsid w:val="00900E1A"/>
    <w:rsid w:val="00907842"/>
    <w:rsid w:val="0094542C"/>
    <w:rsid w:val="009D00CA"/>
    <w:rsid w:val="00A415B1"/>
    <w:rsid w:val="00A437F9"/>
    <w:rsid w:val="00A44B2F"/>
    <w:rsid w:val="00A6010D"/>
    <w:rsid w:val="00A9187E"/>
    <w:rsid w:val="00B33E19"/>
    <w:rsid w:val="00B35C9E"/>
    <w:rsid w:val="00BC1D8E"/>
    <w:rsid w:val="00BC30A2"/>
    <w:rsid w:val="00C46DFD"/>
    <w:rsid w:val="00C80F8E"/>
    <w:rsid w:val="00C91E2D"/>
    <w:rsid w:val="00CE2E54"/>
    <w:rsid w:val="00D167FA"/>
    <w:rsid w:val="00E57B35"/>
    <w:rsid w:val="00E93346"/>
    <w:rsid w:val="00F06C33"/>
    <w:rsid w:val="00F2125B"/>
    <w:rsid w:val="00F5341F"/>
    <w:rsid w:val="00F750D1"/>
    <w:rsid w:val="00F9699E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29A4B"/>
  <w15:docId w15:val="{56941D00-1C47-4161-87D8-8A887154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4DF"/>
  </w:style>
  <w:style w:type="paragraph" w:styleId="Titre1">
    <w:name w:val="heading 1"/>
    <w:basedOn w:val="Normal"/>
    <w:next w:val="Normal"/>
    <w:link w:val="Titre1Car"/>
    <w:uiPriority w:val="9"/>
    <w:qFormat/>
    <w:rsid w:val="00A44B2F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4B2F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4B2F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44B2F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44B2F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44B2F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44B2F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44B2F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44B2F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784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44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44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4B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44B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A44B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A44B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44B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44B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44B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Grilledutableau">
    <w:name w:val="Table Grid"/>
    <w:basedOn w:val="TableauNormal"/>
    <w:uiPriority w:val="59"/>
    <w:rsid w:val="00E57B3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79115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15F"/>
  </w:style>
  <w:style w:type="paragraph" w:styleId="Pieddepage">
    <w:name w:val="footer"/>
    <w:basedOn w:val="Normal"/>
    <w:link w:val="PieddepageCar"/>
    <w:uiPriority w:val="99"/>
    <w:semiHidden/>
    <w:unhideWhenUsed/>
    <w:rsid w:val="0079115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115F"/>
  </w:style>
  <w:style w:type="paragraph" w:styleId="Sansinterligne">
    <w:name w:val="No Spacing"/>
    <w:link w:val="SansinterligneCar"/>
    <w:uiPriority w:val="1"/>
    <w:qFormat/>
    <w:rsid w:val="0079115F"/>
    <w:pPr>
      <w:spacing w:before="0" w:beforeAutospacing="0" w:after="0" w:afterAutospacing="0" w:line="240" w:lineRule="auto"/>
      <w:ind w:left="0" w:firstLine="0"/>
      <w:jc w:val="left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9115F"/>
    <w:rPr>
      <w:rFonts w:eastAsiaTheme="minorEastAsia"/>
    </w:rPr>
  </w:style>
  <w:style w:type="paragraph" w:styleId="Corpsdetexte">
    <w:name w:val="Body Text"/>
    <w:basedOn w:val="Normal"/>
    <w:link w:val="CorpsdetexteCar"/>
    <w:uiPriority w:val="1"/>
    <w:qFormat/>
    <w:rsid w:val="00E93346"/>
    <w:pPr>
      <w:widowControl w:val="0"/>
      <w:autoSpaceDE w:val="0"/>
      <w:autoSpaceDN w:val="0"/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Calibri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E93346"/>
    <w:rPr>
      <w:rFonts w:ascii="Calibri" w:eastAsia="Calibri" w:hAnsi="Calibri" w:cs="Calibri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153EE1"/>
    <w:pPr>
      <w:widowControl w:val="0"/>
      <w:autoSpaceDE w:val="0"/>
      <w:autoSpaceDN w:val="0"/>
      <w:spacing w:before="35" w:beforeAutospacing="0" w:after="0" w:afterAutospacing="0" w:line="240" w:lineRule="auto"/>
      <w:ind w:left="107" w:firstLine="0"/>
      <w:jc w:val="left"/>
    </w:pPr>
    <w:rPr>
      <w:rFonts w:ascii="Arial" w:eastAsia="Arial" w:hAnsi="Arial" w:cs="Arial"/>
    </w:rPr>
  </w:style>
  <w:style w:type="character" w:styleId="Marquedecommentaire">
    <w:name w:val="annotation reference"/>
    <w:basedOn w:val="Policepardfaut"/>
    <w:uiPriority w:val="99"/>
    <w:semiHidden/>
    <w:unhideWhenUsed/>
    <w:rsid w:val="00153E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3E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3EE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3E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3EE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3EE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7D72E-B2E7-4C22-B00F-84E57444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952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ALMOUSTAPHA KONE</dc:creator>
  <cp:lastModifiedBy>Cisse, Moussa</cp:lastModifiedBy>
  <cp:revision>12</cp:revision>
  <dcterms:created xsi:type="dcterms:W3CDTF">2020-11-17T15:26:00Z</dcterms:created>
  <dcterms:modified xsi:type="dcterms:W3CDTF">2021-06-08T15:26:00Z</dcterms:modified>
</cp:coreProperties>
</file>