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3DE4" w14:textId="221D1CF9" w:rsidR="00514746" w:rsidRDefault="00514746"/>
    <w:p w14:paraId="51ED5146" w14:textId="1853DBF3" w:rsidR="000C025C" w:rsidRDefault="000C025C"/>
    <w:p w14:paraId="6429B3DF" w14:textId="47481F00" w:rsidR="000C025C" w:rsidRDefault="000C025C"/>
    <w:tbl>
      <w:tblPr>
        <w:tblStyle w:val="Grilledutableau"/>
        <w:tblW w:w="15877" w:type="dxa"/>
        <w:tblInd w:w="-856" w:type="dxa"/>
        <w:tblLook w:val="04A0" w:firstRow="1" w:lastRow="0" w:firstColumn="1" w:lastColumn="0" w:noHBand="0" w:noVBand="1"/>
      </w:tblPr>
      <w:tblGrid>
        <w:gridCol w:w="3391"/>
        <w:gridCol w:w="2536"/>
        <w:gridCol w:w="993"/>
        <w:gridCol w:w="1977"/>
        <w:gridCol w:w="2332"/>
        <w:gridCol w:w="2251"/>
        <w:gridCol w:w="2397"/>
      </w:tblGrid>
      <w:tr w:rsidR="0013586C" w:rsidRPr="00D95651" w14:paraId="2C04F96E" w14:textId="77777777" w:rsidTr="00F00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877" w:type="dxa"/>
            <w:gridSpan w:val="7"/>
            <w:shd w:val="clear" w:color="auto" w:fill="A6A6A6" w:themeFill="background1" w:themeFillShade="A6"/>
          </w:tcPr>
          <w:p w14:paraId="3B9DB3BC" w14:textId="77777777" w:rsidR="0013586C" w:rsidRPr="0013586C" w:rsidRDefault="0013586C" w:rsidP="0013586C">
            <w:pPr>
              <w:tabs>
                <w:tab w:val="left" w:pos="5576"/>
              </w:tabs>
              <w:jc w:val="center"/>
              <w:rPr>
                <w:rFonts w:ascii="Times New Roman" w:eastAsia="Batang" w:hAnsi="Times New Roman" w:cs="Times New Roman"/>
                <w:b/>
                <w:sz w:val="32"/>
                <w:szCs w:val="32"/>
              </w:rPr>
            </w:pPr>
            <w:r w:rsidRPr="0013586C">
              <w:rPr>
                <w:rFonts w:ascii="Times New Roman" w:eastAsia="Batang" w:hAnsi="Times New Roman" w:cs="Times New Roman"/>
                <w:b/>
                <w:sz w:val="32"/>
                <w:szCs w:val="32"/>
              </w:rPr>
              <w:t>Plan de prophylaxie des maladies aviaires</w:t>
            </w:r>
          </w:p>
        </w:tc>
      </w:tr>
      <w:tr w:rsidR="0013586C" w:rsidRPr="00D95651" w14:paraId="27087A9C" w14:textId="77777777" w:rsidTr="00F00DD8">
        <w:tc>
          <w:tcPr>
            <w:tcW w:w="3391" w:type="dxa"/>
          </w:tcPr>
          <w:p w14:paraId="55E1CB66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Maladies </w:t>
            </w:r>
          </w:p>
        </w:tc>
        <w:tc>
          <w:tcPr>
            <w:tcW w:w="2536" w:type="dxa"/>
          </w:tcPr>
          <w:p w14:paraId="5244EB1C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Produits utilisés</w:t>
            </w:r>
          </w:p>
        </w:tc>
        <w:tc>
          <w:tcPr>
            <w:tcW w:w="993" w:type="dxa"/>
          </w:tcPr>
          <w:p w14:paraId="38FC6FF5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Unités</w:t>
            </w:r>
          </w:p>
        </w:tc>
        <w:tc>
          <w:tcPr>
            <w:tcW w:w="1977" w:type="dxa"/>
          </w:tcPr>
          <w:p w14:paraId="475FDB3A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Quantité en CC</w:t>
            </w:r>
          </w:p>
        </w:tc>
        <w:tc>
          <w:tcPr>
            <w:tcW w:w="2332" w:type="dxa"/>
          </w:tcPr>
          <w:p w14:paraId="436A1603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Primovaccination </w:t>
            </w:r>
          </w:p>
        </w:tc>
        <w:tc>
          <w:tcPr>
            <w:tcW w:w="2251" w:type="dxa"/>
          </w:tcPr>
          <w:p w14:paraId="57DB580A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Rappel / vaccins</w:t>
            </w:r>
          </w:p>
        </w:tc>
        <w:tc>
          <w:tcPr>
            <w:tcW w:w="2397" w:type="dxa"/>
          </w:tcPr>
          <w:p w14:paraId="14CD6781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066C25">
              <w:rPr>
                <w:rFonts w:ascii="Times New Roman" w:eastAsia="Batang" w:hAnsi="Times New Roman" w:cs="Times New Roman"/>
                <w:b/>
                <w:sz w:val="28"/>
                <w:szCs w:val="28"/>
                <w:highlight w:val="cyan"/>
              </w:rPr>
              <w:t>Observations</w:t>
            </w:r>
            <w:r w:rsidRPr="00D95651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46F25" w:rsidRPr="00D95651" w14:paraId="522296F4" w14:textId="77777777" w:rsidTr="00F00DD8">
        <w:tc>
          <w:tcPr>
            <w:tcW w:w="3391" w:type="dxa"/>
          </w:tcPr>
          <w:p w14:paraId="6BB32C3C" w14:textId="1FC2AF24" w:rsidR="00746F25" w:rsidRPr="004C1258" w:rsidRDefault="004C1258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4C1258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Parasitoses</w:t>
            </w:r>
          </w:p>
        </w:tc>
        <w:tc>
          <w:tcPr>
            <w:tcW w:w="2536" w:type="dxa"/>
          </w:tcPr>
          <w:p w14:paraId="53B4EB50" w14:textId="77777777" w:rsidR="00746F25" w:rsidRPr="00D95651" w:rsidRDefault="00746F25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5EB43D18" w14:textId="77777777" w:rsidR="00746F25" w:rsidRPr="00D95651" w:rsidRDefault="00746F25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7" w:type="dxa"/>
          </w:tcPr>
          <w:p w14:paraId="4398A42D" w14:textId="77777777" w:rsidR="00746F25" w:rsidRPr="00D95651" w:rsidRDefault="00746F25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14:paraId="51DF1FBF" w14:textId="77777777" w:rsidR="00746F25" w:rsidRPr="00D95651" w:rsidRDefault="00746F25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1" w:type="dxa"/>
          </w:tcPr>
          <w:p w14:paraId="77D1D493" w14:textId="77777777" w:rsidR="00746F25" w:rsidRPr="00D95651" w:rsidRDefault="00746F25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14:paraId="47D504B6" w14:textId="77777777" w:rsidR="00746F25" w:rsidRPr="00D95651" w:rsidRDefault="00746F25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</w:tc>
      </w:tr>
      <w:tr w:rsidR="0013586C" w:rsidRPr="00D95651" w14:paraId="791EC886" w14:textId="77777777" w:rsidTr="00F00DD8">
        <w:tc>
          <w:tcPr>
            <w:tcW w:w="3391" w:type="dxa"/>
          </w:tcPr>
          <w:p w14:paraId="0B5475BC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>Déparasitage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interne et externe</w:t>
            </w:r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/vitamines </w:t>
            </w:r>
          </w:p>
        </w:tc>
        <w:tc>
          <w:tcPr>
            <w:tcW w:w="2536" w:type="dxa"/>
          </w:tcPr>
          <w:p w14:paraId="42357694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>Déparasitant +vitamines</w:t>
            </w:r>
          </w:p>
        </w:tc>
        <w:tc>
          <w:tcPr>
            <w:tcW w:w="993" w:type="dxa"/>
          </w:tcPr>
          <w:p w14:paraId="1812D7F8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Dose </w:t>
            </w:r>
          </w:p>
        </w:tc>
        <w:tc>
          <w:tcPr>
            <w:tcW w:w="1977" w:type="dxa"/>
          </w:tcPr>
          <w:p w14:paraId="25F41485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>Voir notices</w:t>
            </w:r>
          </w:p>
        </w:tc>
        <w:tc>
          <w:tcPr>
            <w:tcW w:w="2332" w:type="dxa"/>
          </w:tcPr>
          <w:p w14:paraId="1FC3FA7A" w14:textId="77777777" w:rsidR="0013586C" w:rsidRPr="00D95651" w:rsidRDefault="0013586C" w:rsidP="00F00DD8">
            <w:pPr>
              <w:tabs>
                <w:tab w:val="left" w:pos="5576"/>
              </w:tabs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1" w:type="dxa"/>
          </w:tcPr>
          <w:p w14:paraId="3C6CCAB9" w14:textId="77777777" w:rsidR="0013586C" w:rsidRPr="00D95651" w:rsidRDefault="0013586C" w:rsidP="00F00DD8">
            <w:pPr>
              <w:tabs>
                <w:tab w:val="left" w:pos="5576"/>
              </w:tabs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97" w:type="dxa"/>
          </w:tcPr>
          <w:p w14:paraId="34AA0216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Eau de boisson</w:t>
            </w:r>
          </w:p>
        </w:tc>
      </w:tr>
      <w:tr w:rsidR="0013586C" w:rsidRPr="00D95651" w14:paraId="7C30EE0F" w14:textId="77777777" w:rsidTr="00F00DD8">
        <w:tc>
          <w:tcPr>
            <w:tcW w:w="3391" w:type="dxa"/>
          </w:tcPr>
          <w:p w14:paraId="4C1F2C66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>Newcastle ou peste aviaire</w:t>
            </w:r>
          </w:p>
        </w:tc>
        <w:tc>
          <w:tcPr>
            <w:tcW w:w="2536" w:type="dxa"/>
          </w:tcPr>
          <w:p w14:paraId="62F7275C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>Newvac</w:t>
            </w:r>
            <w:proofErr w:type="spellEnd"/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>Itanew</w:t>
            </w:r>
            <w:proofErr w:type="spellEnd"/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>, Avivac-I</w:t>
            </w:r>
            <w:r w:rsidRPr="00D95651">
              <w:rPr>
                <w:rFonts w:ascii="Times New Roman" w:eastAsia="Batang" w:hAnsi="Times New Roman" w:cs="Times New Roman"/>
                <w:b/>
                <w:sz w:val="28"/>
                <w:szCs w:val="28"/>
                <w:vertAlign w:val="subscript"/>
              </w:rPr>
              <w:t xml:space="preserve">2, </w:t>
            </w:r>
            <w:proofErr w:type="gramStart"/>
            <w:r w:rsidRPr="00D95651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etc...</w:t>
            </w:r>
            <w:proofErr w:type="gramEnd"/>
          </w:p>
        </w:tc>
        <w:tc>
          <w:tcPr>
            <w:tcW w:w="993" w:type="dxa"/>
          </w:tcPr>
          <w:p w14:paraId="3EADDA40" w14:textId="77777777" w:rsidR="0013586C" w:rsidRPr="00D95651" w:rsidRDefault="0013586C" w:rsidP="00F0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Dose </w:t>
            </w:r>
          </w:p>
        </w:tc>
        <w:tc>
          <w:tcPr>
            <w:tcW w:w="1977" w:type="dxa"/>
          </w:tcPr>
          <w:p w14:paraId="2E9A9D52" w14:textId="77777777" w:rsidR="0013586C" w:rsidRPr="00D95651" w:rsidRDefault="0013586C" w:rsidP="00F00DD8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>0,5ml/sujet en IM ou SC</w:t>
            </w:r>
          </w:p>
        </w:tc>
        <w:tc>
          <w:tcPr>
            <w:tcW w:w="2332" w:type="dxa"/>
          </w:tcPr>
          <w:p w14:paraId="7C9224FB" w14:textId="77777777" w:rsidR="0013586C" w:rsidRPr="00D95651" w:rsidRDefault="0013586C" w:rsidP="00F00DD8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>0,5ml/sujet (1 semaine)</w:t>
            </w:r>
          </w:p>
        </w:tc>
        <w:tc>
          <w:tcPr>
            <w:tcW w:w="2251" w:type="dxa"/>
          </w:tcPr>
          <w:p w14:paraId="0DA1BB5B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>0,5ml/sujet (4 semaines) et après chaque 3 mois</w:t>
            </w:r>
          </w:p>
        </w:tc>
        <w:tc>
          <w:tcPr>
            <w:tcW w:w="2397" w:type="dxa"/>
          </w:tcPr>
          <w:p w14:paraId="109D4371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Prendre contact avec un spécialiste</w:t>
            </w:r>
          </w:p>
        </w:tc>
      </w:tr>
      <w:tr w:rsidR="0013586C" w:rsidRPr="00D95651" w14:paraId="143B61CC" w14:textId="77777777" w:rsidTr="00F00DD8">
        <w:tc>
          <w:tcPr>
            <w:tcW w:w="3391" w:type="dxa"/>
          </w:tcPr>
          <w:p w14:paraId="7C29B580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La maladie de </w:t>
            </w:r>
            <w:proofErr w:type="spellStart"/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>Gumboro</w:t>
            </w:r>
            <w:proofErr w:type="spellEnd"/>
          </w:p>
        </w:tc>
        <w:tc>
          <w:tcPr>
            <w:tcW w:w="2536" w:type="dxa"/>
          </w:tcPr>
          <w:p w14:paraId="6724D9AC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>Gumbo</w:t>
            </w:r>
            <w:proofErr w:type="spellEnd"/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L, IBDL, GM80</w:t>
            </w:r>
          </w:p>
        </w:tc>
        <w:tc>
          <w:tcPr>
            <w:tcW w:w="993" w:type="dxa"/>
          </w:tcPr>
          <w:p w14:paraId="0BBF842A" w14:textId="77777777" w:rsidR="0013586C" w:rsidRPr="00D95651" w:rsidRDefault="0013586C" w:rsidP="00F0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Dose </w:t>
            </w:r>
          </w:p>
        </w:tc>
        <w:tc>
          <w:tcPr>
            <w:tcW w:w="1977" w:type="dxa"/>
          </w:tcPr>
          <w:p w14:paraId="4D3DE938" w14:textId="77777777" w:rsidR="0013586C" w:rsidRPr="00D95651" w:rsidRDefault="0013586C" w:rsidP="00F00DD8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>Vaccination collective dans l’eau de boisson</w:t>
            </w:r>
          </w:p>
        </w:tc>
        <w:tc>
          <w:tcPr>
            <w:tcW w:w="2332" w:type="dxa"/>
          </w:tcPr>
          <w:p w14:paraId="5B28D864" w14:textId="77777777" w:rsidR="0013586C" w:rsidRPr="00D95651" w:rsidRDefault="0013586C" w:rsidP="00F00DD8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>- Poussins d’une semaine : 1000 doses dans 12 L d’eau,</w:t>
            </w:r>
          </w:p>
          <w:p w14:paraId="4902665E" w14:textId="77777777" w:rsidR="0013586C" w:rsidRPr="00D95651" w:rsidRDefault="0013586C" w:rsidP="00F00DD8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>-Jeunes sujets : 2 à 3 semaines : 1000 doses pour 7,5 à 12L d’eau.</w:t>
            </w:r>
          </w:p>
          <w:p w14:paraId="7C1E0F84" w14:textId="77777777" w:rsidR="0013586C" w:rsidRPr="00D95651" w:rsidRDefault="0013586C" w:rsidP="00F00DD8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>- Adultes : après un mois : 1000 doses pour 20L d’eau.</w:t>
            </w:r>
          </w:p>
        </w:tc>
        <w:tc>
          <w:tcPr>
            <w:tcW w:w="2251" w:type="dxa"/>
          </w:tcPr>
          <w:p w14:paraId="28464652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10 jours</w:t>
            </w:r>
          </w:p>
          <w:p w14:paraId="2B048BEF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14:paraId="687928FD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14:paraId="0B265199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14:paraId="58150C55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Idem</w:t>
            </w:r>
          </w:p>
          <w:p w14:paraId="3A870A19" w14:textId="77777777" w:rsidR="0013586C" w:rsidRPr="00D95651" w:rsidRDefault="0013586C" w:rsidP="00F00DD8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14:paraId="699B262A" w14:textId="77777777" w:rsidR="0013586C" w:rsidRPr="00D95651" w:rsidRDefault="0013586C" w:rsidP="00F00DD8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14:paraId="0014053C" w14:textId="77777777" w:rsidR="0013586C" w:rsidRPr="00D95651" w:rsidRDefault="0013586C" w:rsidP="00F00DD8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14:paraId="1B197876" w14:textId="77777777" w:rsidR="0013586C" w:rsidRPr="00D95651" w:rsidRDefault="0013586C" w:rsidP="00F00DD8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        -</w:t>
            </w:r>
          </w:p>
        </w:tc>
        <w:tc>
          <w:tcPr>
            <w:tcW w:w="2397" w:type="dxa"/>
          </w:tcPr>
          <w:p w14:paraId="3B2EFA0C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Prendre contact avec un spécialiste</w:t>
            </w:r>
          </w:p>
        </w:tc>
      </w:tr>
      <w:tr w:rsidR="0013586C" w:rsidRPr="00D95651" w14:paraId="4FB2EDF8" w14:textId="77777777" w:rsidTr="00F00DD8">
        <w:tc>
          <w:tcPr>
            <w:tcW w:w="3391" w:type="dxa"/>
          </w:tcPr>
          <w:p w14:paraId="452394DE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La variole</w:t>
            </w:r>
          </w:p>
        </w:tc>
        <w:tc>
          <w:tcPr>
            <w:tcW w:w="2536" w:type="dxa"/>
          </w:tcPr>
          <w:p w14:paraId="0112E69D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>Diphtosec</w:t>
            </w:r>
            <w:proofErr w:type="spellEnd"/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>Hiprapox</w:t>
            </w:r>
            <w:proofErr w:type="spellEnd"/>
          </w:p>
        </w:tc>
        <w:tc>
          <w:tcPr>
            <w:tcW w:w="993" w:type="dxa"/>
          </w:tcPr>
          <w:p w14:paraId="4D25BFF8" w14:textId="77777777" w:rsidR="0013586C" w:rsidRPr="00D95651" w:rsidRDefault="0013586C" w:rsidP="00F0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Dose </w:t>
            </w:r>
          </w:p>
        </w:tc>
        <w:tc>
          <w:tcPr>
            <w:tcW w:w="1977" w:type="dxa"/>
          </w:tcPr>
          <w:p w14:paraId="3C426A02" w14:textId="77777777" w:rsidR="0013586C" w:rsidRPr="00D95651" w:rsidRDefault="0013586C" w:rsidP="00F00DD8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>Scarification au niveau du bréchet ou de la cuisse ou transfixion de la membrane alaire</w:t>
            </w:r>
          </w:p>
        </w:tc>
        <w:tc>
          <w:tcPr>
            <w:tcW w:w="2332" w:type="dxa"/>
          </w:tcPr>
          <w:p w14:paraId="5AE996A8" w14:textId="77777777" w:rsidR="0013586C" w:rsidRPr="00D95651" w:rsidRDefault="0013586C" w:rsidP="00F00DD8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>15</w:t>
            </w:r>
            <w:r w:rsidRPr="00D95651">
              <w:rPr>
                <w:rFonts w:ascii="Times New Roman" w:eastAsia="Batang" w:hAnsi="Times New Roman" w:cs="Times New Roman"/>
                <w:sz w:val="28"/>
                <w:szCs w:val="28"/>
                <w:vertAlign w:val="superscript"/>
              </w:rPr>
              <w:t>ème</w:t>
            </w:r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jour</w:t>
            </w:r>
          </w:p>
        </w:tc>
        <w:tc>
          <w:tcPr>
            <w:tcW w:w="2251" w:type="dxa"/>
          </w:tcPr>
          <w:p w14:paraId="4E459342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95</w:t>
            </w:r>
            <w:r w:rsidRPr="00D95651">
              <w:rPr>
                <w:rFonts w:ascii="Times New Roman" w:eastAsia="Batang" w:hAnsi="Times New Roman" w:cs="Times New Roman"/>
                <w:b/>
                <w:sz w:val="28"/>
                <w:szCs w:val="28"/>
                <w:vertAlign w:val="superscript"/>
              </w:rPr>
              <w:t>ème</w:t>
            </w:r>
            <w:r w:rsidRPr="00D95651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 jour</w:t>
            </w:r>
          </w:p>
        </w:tc>
        <w:tc>
          <w:tcPr>
            <w:tcW w:w="2397" w:type="dxa"/>
          </w:tcPr>
          <w:p w14:paraId="5E2F17DA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Prendre contact avec un spécialiste</w:t>
            </w:r>
          </w:p>
        </w:tc>
      </w:tr>
      <w:tr w:rsidR="0013586C" w:rsidRPr="00D95651" w14:paraId="6F9D60BD" w14:textId="77777777" w:rsidTr="00F00DD8">
        <w:tc>
          <w:tcPr>
            <w:tcW w:w="3391" w:type="dxa"/>
          </w:tcPr>
          <w:p w14:paraId="1E6032E4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>La bronchite infectieuse</w:t>
            </w:r>
          </w:p>
        </w:tc>
        <w:tc>
          <w:tcPr>
            <w:tcW w:w="2536" w:type="dxa"/>
          </w:tcPr>
          <w:p w14:paraId="6B8D089A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B1H120, </w:t>
            </w:r>
            <w:proofErr w:type="spellStart"/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>Iber</w:t>
            </w:r>
            <w:proofErr w:type="spellEnd"/>
          </w:p>
        </w:tc>
        <w:tc>
          <w:tcPr>
            <w:tcW w:w="993" w:type="dxa"/>
          </w:tcPr>
          <w:p w14:paraId="1C8FE97E" w14:textId="77777777" w:rsidR="0013586C" w:rsidRPr="00D95651" w:rsidRDefault="0013586C" w:rsidP="00F0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Dose </w:t>
            </w:r>
          </w:p>
        </w:tc>
        <w:tc>
          <w:tcPr>
            <w:tcW w:w="1977" w:type="dxa"/>
          </w:tcPr>
          <w:p w14:paraId="57FD4FD4" w14:textId="77777777" w:rsidR="0013586C" w:rsidRPr="00D95651" w:rsidRDefault="0013586C" w:rsidP="00F00DD8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>Vaccination collective dans l’eau de boisson</w:t>
            </w:r>
          </w:p>
        </w:tc>
        <w:tc>
          <w:tcPr>
            <w:tcW w:w="2332" w:type="dxa"/>
          </w:tcPr>
          <w:p w14:paraId="2BEC55AD" w14:textId="77777777" w:rsidR="0013586C" w:rsidRPr="00D95651" w:rsidRDefault="0013586C" w:rsidP="00F00DD8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>- Poussins d’une semaine : 1000 doses dans 12 L d’eau,</w:t>
            </w:r>
          </w:p>
          <w:p w14:paraId="249FA9A3" w14:textId="77777777" w:rsidR="0013586C" w:rsidRPr="00D95651" w:rsidRDefault="0013586C" w:rsidP="00F00DD8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>-Jeunes sujets : 2 à 3 semaines : 1000 doses pour 7,5 à 12L d’eau.</w:t>
            </w:r>
          </w:p>
          <w:p w14:paraId="1C3B9940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>- Adultes : après un mois : 1000 doses pour 20L d’eau.</w:t>
            </w:r>
          </w:p>
        </w:tc>
        <w:tc>
          <w:tcPr>
            <w:tcW w:w="2251" w:type="dxa"/>
          </w:tcPr>
          <w:p w14:paraId="3572E738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10</w:t>
            </w:r>
            <w:r w:rsidRPr="00D95651">
              <w:rPr>
                <w:rFonts w:ascii="Times New Roman" w:eastAsia="Batang" w:hAnsi="Times New Roman" w:cs="Times New Roman"/>
                <w:b/>
                <w:sz w:val="28"/>
                <w:szCs w:val="28"/>
                <w:vertAlign w:val="superscript"/>
              </w:rPr>
              <w:t>ème</w:t>
            </w:r>
            <w:r w:rsidRPr="00D95651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 jour</w:t>
            </w:r>
          </w:p>
          <w:p w14:paraId="141D2750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14:paraId="3D79E4FB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14:paraId="08523E83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14:paraId="5634EC73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Idem</w:t>
            </w:r>
          </w:p>
          <w:p w14:paraId="475FCED8" w14:textId="77777777" w:rsidR="0013586C" w:rsidRPr="00D95651" w:rsidRDefault="0013586C" w:rsidP="00F00DD8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14:paraId="418F10DB" w14:textId="77777777" w:rsidR="0013586C" w:rsidRPr="00D95651" w:rsidRDefault="0013586C" w:rsidP="00F00DD8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14:paraId="288679FA" w14:textId="77777777" w:rsidR="0013586C" w:rsidRPr="00D95651" w:rsidRDefault="0013586C" w:rsidP="00F00DD8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14:paraId="4A022C2F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        -</w:t>
            </w:r>
          </w:p>
        </w:tc>
        <w:tc>
          <w:tcPr>
            <w:tcW w:w="2397" w:type="dxa"/>
          </w:tcPr>
          <w:p w14:paraId="5065E209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Prendre contact avec un spécialiste</w:t>
            </w:r>
          </w:p>
        </w:tc>
      </w:tr>
      <w:tr w:rsidR="0013586C" w:rsidRPr="00D95651" w14:paraId="7AD71210" w14:textId="77777777" w:rsidTr="00F00DD8">
        <w:tc>
          <w:tcPr>
            <w:tcW w:w="3391" w:type="dxa"/>
          </w:tcPr>
          <w:p w14:paraId="03951AF7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>Choléra aviaire</w:t>
            </w:r>
          </w:p>
        </w:tc>
        <w:tc>
          <w:tcPr>
            <w:tcW w:w="2536" w:type="dxa"/>
          </w:tcPr>
          <w:p w14:paraId="0A382337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>Lamdavax</w:t>
            </w:r>
            <w:proofErr w:type="spellEnd"/>
          </w:p>
        </w:tc>
        <w:tc>
          <w:tcPr>
            <w:tcW w:w="993" w:type="dxa"/>
          </w:tcPr>
          <w:p w14:paraId="26ABB246" w14:textId="77777777" w:rsidR="0013586C" w:rsidRPr="00D95651" w:rsidRDefault="0013586C" w:rsidP="00F0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Dose </w:t>
            </w:r>
          </w:p>
        </w:tc>
        <w:tc>
          <w:tcPr>
            <w:tcW w:w="1977" w:type="dxa"/>
          </w:tcPr>
          <w:p w14:paraId="23E2F13C" w14:textId="77777777" w:rsidR="0013586C" w:rsidRPr="00D95651" w:rsidRDefault="0013586C" w:rsidP="00F00DD8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>0,5ml/sujet en IM</w:t>
            </w:r>
          </w:p>
        </w:tc>
        <w:tc>
          <w:tcPr>
            <w:tcW w:w="2332" w:type="dxa"/>
          </w:tcPr>
          <w:p w14:paraId="544D616A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>70</w:t>
            </w:r>
            <w:r w:rsidRPr="00D95651">
              <w:rPr>
                <w:rFonts w:ascii="Times New Roman" w:eastAsia="Batang" w:hAnsi="Times New Roman" w:cs="Times New Roman"/>
                <w:sz w:val="28"/>
                <w:szCs w:val="28"/>
                <w:vertAlign w:val="superscript"/>
              </w:rPr>
              <w:t>ème</w:t>
            </w:r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jours</w:t>
            </w:r>
          </w:p>
        </w:tc>
        <w:tc>
          <w:tcPr>
            <w:tcW w:w="2251" w:type="dxa"/>
          </w:tcPr>
          <w:p w14:paraId="379EF873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95</w:t>
            </w:r>
            <w:r w:rsidRPr="00D95651">
              <w:rPr>
                <w:rFonts w:ascii="Times New Roman" w:eastAsia="Batang" w:hAnsi="Times New Roman" w:cs="Times New Roman"/>
                <w:b/>
                <w:sz w:val="28"/>
                <w:szCs w:val="28"/>
                <w:vertAlign w:val="superscript"/>
              </w:rPr>
              <w:t>ème</w:t>
            </w:r>
            <w:r w:rsidRPr="00D95651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 jour</w:t>
            </w:r>
          </w:p>
        </w:tc>
        <w:tc>
          <w:tcPr>
            <w:tcW w:w="2397" w:type="dxa"/>
          </w:tcPr>
          <w:p w14:paraId="68AE1E8E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Prendre contact avec un spécialiste</w:t>
            </w:r>
          </w:p>
        </w:tc>
      </w:tr>
      <w:tr w:rsidR="0013586C" w:rsidRPr="00D95651" w14:paraId="63C1F79C" w14:textId="77777777" w:rsidTr="00F00DD8">
        <w:tc>
          <w:tcPr>
            <w:tcW w:w="3391" w:type="dxa"/>
          </w:tcPr>
          <w:p w14:paraId="27DCDFE8" w14:textId="77777777" w:rsidR="0013586C" w:rsidRPr="00701D46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sz w:val="28"/>
                <w:szCs w:val="28"/>
                <w:lang w:val="fr-ML"/>
              </w:rPr>
            </w:pPr>
            <w:r w:rsidRPr="00701D46">
              <w:rPr>
                <w:rFonts w:ascii="Times New Roman" w:eastAsia="Batang" w:hAnsi="Times New Roman" w:cs="Times New Roman"/>
                <w:sz w:val="28"/>
                <w:szCs w:val="28"/>
                <w:lang w:val="fr-ML"/>
              </w:rPr>
              <w:t xml:space="preserve">Salmonellose/coryza A, B et C </w:t>
            </w:r>
          </w:p>
          <w:p w14:paraId="5F8696EE" w14:textId="77777777" w:rsidR="0013586C" w:rsidRPr="00701D46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sz w:val="28"/>
                <w:szCs w:val="28"/>
                <w:lang w:val="fr-ML"/>
              </w:rPr>
            </w:pPr>
          </w:p>
          <w:p w14:paraId="49590586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Salmonellose/coryza A, B et C, Newcastle, Bronchite </w:t>
            </w:r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Infectieuse, Syndrome chute de ponte</w:t>
            </w:r>
          </w:p>
          <w:p w14:paraId="7735B015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2536" w:type="dxa"/>
          </w:tcPr>
          <w:p w14:paraId="61B0FDA1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Corumin</w:t>
            </w:r>
            <w:proofErr w:type="spellEnd"/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, 4K, </w:t>
            </w:r>
          </w:p>
          <w:p w14:paraId="5DFEE7D2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14:paraId="1710576E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14:paraId="68F6DF44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>Corumin7K</w:t>
            </w:r>
          </w:p>
        </w:tc>
        <w:tc>
          <w:tcPr>
            <w:tcW w:w="993" w:type="dxa"/>
          </w:tcPr>
          <w:p w14:paraId="61E01868" w14:textId="77777777" w:rsidR="0013586C" w:rsidRPr="00D95651" w:rsidRDefault="0013586C" w:rsidP="00F0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Dose </w:t>
            </w:r>
          </w:p>
        </w:tc>
        <w:tc>
          <w:tcPr>
            <w:tcW w:w="1977" w:type="dxa"/>
          </w:tcPr>
          <w:p w14:paraId="6D152C6A" w14:textId="77777777" w:rsidR="0013586C" w:rsidRPr="00D95651" w:rsidRDefault="0013586C" w:rsidP="00F00DD8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>0,5ml/sujet en IM</w:t>
            </w:r>
          </w:p>
          <w:p w14:paraId="6055C828" w14:textId="77777777" w:rsidR="0013586C" w:rsidRPr="00D95651" w:rsidRDefault="0013586C" w:rsidP="00F00DD8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14:paraId="55EC84DD" w14:textId="77777777" w:rsidR="0013586C" w:rsidRPr="00D95651" w:rsidRDefault="0013586C" w:rsidP="00F00DD8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>Idem</w:t>
            </w:r>
          </w:p>
        </w:tc>
        <w:tc>
          <w:tcPr>
            <w:tcW w:w="2332" w:type="dxa"/>
          </w:tcPr>
          <w:p w14:paraId="6DB2066C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>90</w:t>
            </w:r>
            <w:r w:rsidRPr="00D95651">
              <w:rPr>
                <w:rFonts w:ascii="Times New Roman" w:eastAsia="Batang" w:hAnsi="Times New Roman" w:cs="Times New Roman"/>
                <w:sz w:val="28"/>
                <w:szCs w:val="28"/>
                <w:vertAlign w:val="superscript"/>
              </w:rPr>
              <w:t>ème</w:t>
            </w:r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jour</w:t>
            </w:r>
          </w:p>
          <w:p w14:paraId="61AD4BE7" w14:textId="77777777" w:rsidR="0013586C" w:rsidRPr="00D95651" w:rsidRDefault="0013586C" w:rsidP="00F00DD8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14:paraId="5045C1B2" w14:textId="77777777" w:rsidR="0013586C" w:rsidRPr="00D95651" w:rsidRDefault="0013586C" w:rsidP="00F00DD8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14:paraId="1F24AF45" w14:textId="77777777" w:rsidR="0013586C" w:rsidRPr="00D95651" w:rsidRDefault="0013586C" w:rsidP="00F00DD8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>Idem</w:t>
            </w:r>
          </w:p>
        </w:tc>
        <w:tc>
          <w:tcPr>
            <w:tcW w:w="2251" w:type="dxa"/>
          </w:tcPr>
          <w:p w14:paraId="5D64A93B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130</w:t>
            </w:r>
            <w:r w:rsidRPr="00D95651">
              <w:rPr>
                <w:rFonts w:ascii="Times New Roman" w:eastAsia="Batang" w:hAnsi="Times New Roman" w:cs="Times New Roman"/>
                <w:b/>
                <w:sz w:val="28"/>
                <w:szCs w:val="28"/>
                <w:vertAlign w:val="superscript"/>
              </w:rPr>
              <w:t>ème</w:t>
            </w:r>
            <w:r w:rsidRPr="00D95651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 jour (4</w:t>
            </w:r>
            <w:r w:rsidRPr="00D95651">
              <w:rPr>
                <w:rFonts w:ascii="Times New Roman" w:eastAsia="Batang" w:hAnsi="Times New Roman" w:cs="Times New Roman"/>
                <w:b/>
                <w:sz w:val="28"/>
                <w:szCs w:val="28"/>
                <w:vertAlign w:val="superscript"/>
              </w:rPr>
              <w:t>ème</w:t>
            </w:r>
            <w:r w:rsidRPr="00D95651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 mois)</w:t>
            </w:r>
          </w:p>
          <w:p w14:paraId="79BD1AFD" w14:textId="77777777" w:rsidR="0013586C" w:rsidRPr="00D95651" w:rsidRDefault="0013586C" w:rsidP="00F00DD8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14:paraId="66C164F4" w14:textId="77777777" w:rsidR="0013586C" w:rsidRPr="00D95651" w:rsidRDefault="0013586C" w:rsidP="00F00DD8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sz w:val="28"/>
                <w:szCs w:val="28"/>
              </w:rPr>
              <w:t>Idem</w:t>
            </w:r>
          </w:p>
        </w:tc>
        <w:tc>
          <w:tcPr>
            <w:tcW w:w="2397" w:type="dxa"/>
          </w:tcPr>
          <w:p w14:paraId="244AC706" w14:textId="77777777" w:rsidR="0013586C" w:rsidRPr="00D95651" w:rsidRDefault="0013586C" w:rsidP="00F00DD8">
            <w:pPr>
              <w:tabs>
                <w:tab w:val="left" w:pos="5576"/>
              </w:tabs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D95651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Prendre contact avec un spécialiste</w:t>
            </w:r>
          </w:p>
        </w:tc>
      </w:tr>
    </w:tbl>
    <w:p w14:paraId="34DA0E01" w14:textId="77777777" w:rsidR="00DC59E1" w:rsidRDefault="00DC59E1"/>
    <w:sectPr w:rsidR="00DC59E1" w:rsidSect="00104A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BC"/>
    <w:rsid w:val="00066C25"/>
    <w:rsid w:val="000C025C"/>
    <w:rsid w:val="00104A32"/>
    <w:rsid w:val="0013586C"/>
    <w:rsid w:val="003231CC"/>
    <w:rsid w:val="003D66F3"/>
    <w:rsid w:val="004A1578"/>
    <w:rsid w:val="004C1258"/>
    <w:rsid w:val="00514746"/>
    <w:rsid w:val="005C2BEC"/>
    <w:rsid w:val="0065036C"/>
    <w:rsid w:val="00746F25"/>
    <w:rsid w:val="00C504AA"/>
    <w:rsid w:val="00C67540"/>
    <w:rsid w:val="00CF674E"/>
    <w:rsid w:val="00DC59E1"/>
    <w:rsid w:val="00EA2B86"/>
    <w:rsid w:val="00FD0203"/>
    <w:rsid w:val="00F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08392"/>
  <w15:chartTrackingRefBased/>
  <w15:docId w15:val="{D841619E-F451-427A-8E8F-FB0D6109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86C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C2BEC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C2BEC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C2BEC"/>
    <w:pPr>
      <w:spacing w:after="0" w:line="240" w:lineRule="auto"/>
    </w:pPr>
    <w:rPr>
      <w:rFonts w:ascii="Verdana" w:hAnsi="Verdana"/>
      <w:sz w:val="17"/>
    </w:rPr>
  </w:style>
  <w:style w:type="character" w:customStyle="1" w:styleId="Titre1Car">
    <w:name w:val="Titre 1 Car"/>
    <w:basedOn w:val="Policepardfaut"/>
    <w:link w:val="Titre1"/>
    <w:uiPriority w:val="9"/>
    <w:rsid w:val="005C2BEC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C2BEC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5C2BEC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C2BEC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C2BE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C2BEC"/>
    <w:rPr>
      <w:rFonts w:ascii="Verdana" w:eastAsiaTheme="minorEastAsia" w:hAnsi="Verdana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qFormat/>
    <w:rsid w:val="005C2BEC"/>
    <w:rPr>
      <w:rFonts w:ascii="Verdana" w:hAnsi="Verdana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5C2BEC"/>
    <w:rPr>
      <w:rFonts w:ascii="Verdana" w:hAnsi="Verdana"/>
      <w:i/>
      <w:iCs/>
    </w:rPr>
  </w:style>
  <w:style w:type="table" w:styleId="Grilledutableau">
    <w:name w:val="Table Grid"/>
    <w:basedOn w:val="TableauNormal"/>
    <w:uiPriority w:val="39"/>
    <w:rsid w:val="005C2BEC"/>
    <w:pPr>
      <w:spacing w:after="0" w:line="240" w:lineRule="auto"/>
    </w:pPr>
    <w:rPr>
      <w:rFonts w:ascii="Verdana" w:hAnsi="Verdana"/>
      <w:sz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Verdana" w:hAnsi="Verdana"/>
        <w:sz w:val="17"/>
      </w:rPr>
      <w:tblPr/>
      <w:tcPr>
        <w:shd w:val="clear" w:color="auto" w:fill="00B0F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262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Cisse, Moussa</dc:creator>
  <cp:keywords/>
  <dc:description/>
  <cp:lastModifiedBy>Cisse, Moussa</cp:lastModifiedBy>
  <cp:revision>7</cp:revision>
  <dcterms:created xsi:type="dcterms:W3CDTF">2021-05-18T12:20:00Z</dcterms:created>
  <dcterms:modified xsi:type="dcterms:W3CDTF">2021-06-09T15:40:00Z</dcterms:modified>
</cp:coreProperties>
</file>